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B" w:rsidRPr="00284087" w:rsidRDefault="0012437B" w:rsidP="006A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36027" w:rsidRPr="00284087">
        <w:rPr>
          <w:rFonts w:ascii="Times New Roman" w:hAnsi="Times New Roman" w:cs="Times New Roman"/>
          <w:bCs/>
          <w:sz w:val="28"/>
          <w:szCs w:val="28"/>
        </w:rPr>
        <w:t>НОВОГОРОДСКОГО</w:t>
      </w:r>
      <w:r w:rsidR="0012437B" w:rsidRPr="00284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C36027" w:rsidRPr="00284087" w:rsidRDefault="00B41DAF" w:rsidP="00C3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ИЛАНСКОГО РАЙОНА </w:t>
      </w:r>
    </w:p>
    <w:p w:rsidR="006A031B" w:rsidRPr="00284087" w:rsidRDefault="00B41DAF" w:rsidP="00C3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C3602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0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gramStart"/>
      <w:r w:rsidR="006A031B" w:rsidRPr="0028408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A031B" w:rsidRPr="00284087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5078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C36027" w:rsidRPr="00284087">
        <w:rPr>
          <w:rFonts w:ascii="Times New Roman" w:hAnsi="Times New Roman" w:cs="Times New Roman"/>
          <w:sz w:val="28"/>
          <w:szCs w:val="28"/>
        </w:rPr>
        <w:t xml:space="preserve">       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     </w:t>
      </w:r>
      <w:r w:rsidR="00284087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C36027" w:rsidRPr="0028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31B" w:rsidRPr="002840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</w:t>
      </w:r>
      <w:r w:rsidR="00C36027" w:rsidRPr="002840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36027" w:rsidRPr="00284087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C36027" w:rsidRPr="002840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B7207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DB2B55" w:rsidP="00DC2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 в постановление от 27.10.2021 № 33-п «</w:t>
      </w:r>
      <w:r w:rsidR="006A031B" w:rsidRPr="00284087">
        <w:rPr>
          <w:rFonts w:ascii="Times New Roman" w:hAnsi="Times New Roman" w:cs="Times New Roman"/>
          <w:sz w:val="28"/>
          <w:szCs w:val="28"/>
        </w:rPr>
        <w:t>Об утверждении Положения «Об организации и осуществлении</w:t>
      </w:r>
      <w:r w:rsidR="006C0C64">
        <w:rPr>
          <w:rFonts w:ascii="Times New Roman" w:hAnsi="Times New Roman" w:cs="Times New Roman"/>
          <w:sz w:val="28"/>
          <w:szCs w:val="28"/>
        </w:rPr>
        <w:t xml:space="preserve">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первичного воинского учета на территории </w:t>
      </w:r>
      <w:r w:rsidR="00C3602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5240D2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6A031B" w:rsidRPr="00284087">
        <w:rPr>
          <w:rFonts w:ascii="Times New Roman" w:hAnsi="Times New Roman" w:cs="Times New Roman"/>
          <w:sz w:val="28"/>
          <w:szCs w:val="28"/>
        </w:rPr>
        <w:t>»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едеральными законамиРоссийской Федерации от 31.05.1996г. № 61-ФЗ «Об обороне», от26.02.1997г. № 31-ФЗ «О мобилизационной подготовке имобилизации в Российской Федерации» с изменениями согласнозакону от 22.08.2004 г. № 122, от 28.03.1998 г. № 53-ФЗ « Овоинской обязанности и военной службе», Положением о воинскомучете, утвержденным постановлением Правительства РоссийскойФедерации от 27.11.2007г. № 719, «Инструкцией по бронированиюна период мобилизации и на военное время граждан РоссийскойФедерации, пребывающих в запасе Вооруженных Сил РоссийскойФедерации, федеральных органов исполнительной власти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меющих запас, и работающих в органах государственной власти,ор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и </w:t>
      </w:r>
      <w:r w:rsidRPr="00284087">
        <w:rPr>
          <w:rFonts w:ascii="Times New Roman" w:hAnsi="Times New Roman" w:cs="Times New Roman"/>
          <w:sz w:val="28"/>
          <w:szCs w:val="28"/>
        </w:rPr>
        <w:t>организациях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, </w:t>
      </w:r>
      <w:r w:rsidR="0012437B" w:rsidRPr="002840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6027"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края.</w:t>
      </w:r>
    </w:p>
    <w:p w:rsidR="001A36C9" w:rsidRPr="00284087" w:rsidRDefault="001A36C9" w:rsidP="001A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0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4087" w:rsidRPr="00284087" w:rsidRDefault="00284087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207" w:rsidRPr="0025078B" w:rsidRDefault="00DB2B55" w:rsidP="00DB2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дополнения в постановление от </w:t>
      </w:r>
      <w:proofErr w:type="spellStart"/>
      <w:proofErr w:type="gramStart"/>
      <w:r w:rsidRPr="0025078B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25078B">
        <w:rPr>
          <w:rFonts w:ascii="Times New Roman" w:hAnsi="Times New Roman" w:cs="Times New Roman"/>
          <w:sz w:val="28"/>
          <w:szCs w:val="28"/>
        </w:rPr>
        <w:t xml:space="preserve"> 27.10.2021 № 33-п «Об утверждении Положения «Об организации и осуществлении первичного воинского учета на территории Новогородского сельсовета Иланского района Красноярского края</w:t>
      </w:r>
      <w:r w:rsidR="00077A4D" w:rsidRPr="0025078B">
        <w:rPr>
          <w:rFonts w:ascii="Times New Roman" w:hAnsi="Times New Roman" w:cs="Times New Roman"/>
          <w:sz w:val="28"/>
          <w:szCs w:val="28"/>
        </w:rPr>
        <w:t>.</w:t>
      </w:r>
      <w:r w:rsidRPr="0025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5F" w:rsidRPr="0025078B" w:rsidRDefault="0065325F" w:rsidP="006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B55" w:rsidRPr="0025078B">
        <w:rPr>
          <w:rFonts w:ascii="Times New Roman" w:hAnsi="Times New Roman" w:cs="Times New Roman"/>
          <w:sz w:val="28"/>
          <w:szCs w:val="28"/>
        </w:rPr>
        <w:t>1.1.</w:t>
      </w:r>
      <w:r w:rsidRPr="0025078B">
        <w:rPr>
          <w:rFonts w:ascii="Times New Roman" w:hAnsi="Times New Roman" w:cs="Times New Roman"/>
          <w:sz w:val="28"/>
          <w:szCs w:val="28"/>
        </w:rPr>
        <w:t xml:space="preserve"> часть 1 пункта 10 подпункт «б» абзац 3 читать в новой редакции;</w:t>
      </w:r>
    </w:p>
    <w:p w:rsidR="0065325F" w:rsidRPr="0025078B" w:rsidRDefault="0065325F" w:rsidP="006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78B">
        <w:rPr>
          <w:rFonts w:ascii="Times New Roman" w:hAnsi="Times New Roman" w:cs="Times New Roman"/>
          <w:sz w:val="28"/>
          <w:szCs w:val="28"/>
        </w:rPr>
        <w:t>«- лица, 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запаса, программа военной подготовки сержантов, старшин запаса либо программа военной подготовки солдат, матросов запаса или в военных образовательных организациях высшего образования по программе военной подготовки сержантов, старшин запаса либо программа военной подготовки солдат, матросов запаса;</w:t>
      </w:r>
      <w:proofErr w:type="gramEnd"/>
    </w:p>
    <w:p w:rsidR="0065325F" w:rsidRPr="0025078B" w:rsidRDefault="0065325F" w:rsidP="0065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 xml:space="preserve">      </w:t>
      </w:r>
      <w:r w:rsidR="0025078B" w:rsidRPr="0025078B">
        <w:rPr>
          <w:rFonts w:ascii="Times New Roman" w:hAnsi="Times New Roman" w:cs="Times New Roman"/>
          <w:sz w:val="28"/>
          <w:szCs w:val="28"/>
        </w:rPr>
        <w:t xml:space="preserve">   1.2</w:t>
      </w:r>
      <w:r w:rsidRPr="0025078B">
        <w:rPr>
          <w:rFonts w:ascii="Times New Roman" w:hAnsi="Times New Roman" w:cs="Times New Roman"/>
          <w:sz w:val="28"/>
          <w:szCs w:val="28"/>
        </w:rPr>
        <w:t>. Дополнить подпункт «б» абзацем следующего содержания;</w:t>
      </w:r>
    </w:p>
    <w:p w:rsidR="0065325F" w:rsidRPr="0025078B" w:rsidRDefault="0025078B" w:rsidP="006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325F" w:rsidRPr="0025078B">
        <w:rPr>
          <w:rFonts w:ascii="Times New Roman" w:hAnsi="Times New Roman" w:cs="Times New Roman"/>
          <w:sz w:val="28"/>
          <w:szCs w:val="28"/>
        </w:rPr>
        <w:t xml:space="preserve">«-успешно завершившие обучение на военных кафедрах при федеральных государственных образовательных организациях высшего образования по </w:t>
      </w:r>
      <w:r w:rsidR="0065325F" w:rsidRPr="0025078B">
        <w:rPr>
          <w:rFonts w:ascii="Times New Roman" w:hAnsi="Times New Roman" w:cs="Times New Roman"/>
          <w:sz w:val="28"/>
          <w:szCs w:val="28"/>
        </w:rPr>
        <w:lastRenderedPageBreak/>
        <w:t>программе военной подготовки офицеров запаса, программа военной подготовки сержантов, старшин запаса либо программа военной подготовки солдат, матросов запаса»</w:t>
      </w:r>
      <w:proofErr w:type="gramEnd"/>
    </w:p>
    <w:p w:rsidR="0065325F" w:rsidRPr="0025078B" w:rsidRDefault="0065325F" w:rsidP="0065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78B">
        <w:rPr>
          <w:rFonts w:ascii="Times New Roman" w:hAnsi="Times New Roman" w:cs="Times New Roman"/>
          <w:sz w:val="28"/>
          <w:szCs w:val="28"/>
        </w:rPr>
        <w:t xml:space="preserve"> </w:t>
      </w:r>
      <w:r w:rsidR="0025078B" w:rsidRPr="002507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78B">
        <w:rPr>
          <w:rFonts w:ascii="Times New Roman" w:hAnsi="Times New Roman" w:cs="Times New Roman"/>
          <w:sz w:val="28"/>
          <w:szCs w:val="28"/>
        </w:rPr>
        <w:t xml:space="preserve"> </w:t>
      </w:r>
      <w:r w:rsidR="0025078B" w:rsidRPr="0025078B">
        <w:rPr>
          <w:rFonts w:ascii="Times New Roman" w:hAnsi="Times New Roman" w:cs="Times New Roman"/>
          <w:sz w:val="28"/>
          <w:szCs w:val="28"/>
        </w:rPr>
        <w:t>1.3.</w:t>
      </w:r>
      <w:r w:rsidRPr="0025078B">
        <w:rPr>
          <w:rFonts w:ascii="Times New Roman" w:hAnsi="Times New Roman" w:cs="Times New Roman"/>
          <w:sz w:val="28"/>
          <w:szCs w:val="28"/>
        </w:rPr>
        <w:t xml:space="preserve"> часть 2 пункта, </w:t>
      </w:r>
      <w:r w:rsidR="0025078B" w:rsidRPr="0025078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25078B">
        <w:rPr>
          <w:rFonts w:ascii="Times New Roman" w:hAnsi="Times New Roman" w:cs="Times New Roman"/>
          <w:sz w:val="28"/>
          <w:szCs w:val="28"/>
        </w:rPr>
        <w:t>а) читать в новой редакции.</w:t>
      </w:r>
    </w:p>
    <w:p w:rsidR="00DB2B55" w:rsidRPr="0025078B" w:rsidRDefault="0025078B" w:rsidP="006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5325F" w:rsidRPr="0025078B">
        <w:rPr>
          <w:rFonts w:ascii="Times New Roman" w:hAnsi="Times New Roman" w:cs="Times New Roman"/>
          <w:sz w:val="28"/>
          <w:szCs w:val="28"/>
        </w:rPr>
        <w:t>а) для призывников – по картам первичного воинского учета призывников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2B55" w:rsidRPr="0025078B" w:rsidRDefault="00DB2B55" w:rsidP="00DB2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07" w:rsidRPr="00284087" w:rsidRDefault="0025078B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</w:t>
      </w:r>
      <w:r w:rsidR="00DC2CB7" w:rsidRPr="00284087">
        <w:rPr>
          <w:rFonts w:ascii="Times New Roman" w:hAnsi="Times New Roman" w:cs="Times New Roman"/>
          <w:sz w:val="28"/>
          <w:szCs w:val="28"/>
        </w:rPr>
        <w:t xml:space="preserve"> с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ледующий за днем официального </w:t>
      </w:r>
      <w:r w:rsidR="00DC2CB7" w:rsidRPr="00284087">
        <w:rPr>
          <w:rFonts w:ascii="Times New Roman" w:hAnsi="Times New Roman" w:cs="Times New Roman"/>
          <w:sz w:val="28"/>
          <w:szCs w:val="28"/>
        </w:rPr>
        <w:t>опубликования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CB7207" w:rsidRPr="00284087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="00CB7207" w:rsidRPr="00284087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B41DAF" w:rsidRPr="002840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207" w:rsidRPr="00284087" w:rsidRDefault="00CB7207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25078B" w:rsidP="001A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</w:t>
      </w:r>
      <w:r w:rsidR="00FF186E">
        <w:rPr>
          <w:rFonts w:ascii="Times New Roman" w:hAnsi="Times New Roman" w:cs="Times New Roman"/>
          <w:sz w:val="28"/>
          <w:szCs w:val="28"/>
        </w:rPr>
        <w:t xml:space="preserve"> </w:t>
      </w:r>
      <w:r w:rsidR="006A031B" w:rsidRPr="00284087">
        <w:rPr>
          <w:rFonts w:ascii="Times New Roman" w:hAnsi="Times New Roman" w:cs="Times New Roman"/>
          <w:sz w:val="28"/>
          <w:szCs w:val="28"/>
        </w:rPr>
        <w:t>за собой.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DC2CB7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Глава сельсовета</w:t>
      </w:r>
      <w:r w:rsidR="00DC2CB7" w:rsidRPr="00284087">
        <w:rPr>
          <w:rFonts w:ascii="Times New Roman" w:hAnsi="Times New Roman" w:cs="Times New Roman"/>
          <w:sz w:val="28"/>
          <w:szCs w:val="28"/>
        </w:rPr>
        <w:tab/>
      </w:r>
      <w:r w:rsidR="00CB7207" w:rsidRPr="00284087">
        <w:rPr>
          <w:rFonts w:ascii="Times New Roman" w:hAnsi="Times New Roman" w:cs="Times New Roman"/>
          <w:sz w:val="28"/>
          <w:szCs w:val="28"/>
        </w:rPr>
        <w:t>Т.В.Лецрих</w:t>
      </w: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031B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Новогородского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A031B" w:rsidRPr="00284087" w:rsidRDefault="00CB720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</w:t>
      </w:r>
      <w:r w:rsidR="001A36C9" w:rsidRPr="00284087">
        <w:rPr>
          <w:rFonts w:ascii="Times New Roman" w:hAnsi="Times New Roman" w:cs="Times New Roman"/>
          <w:sz w:val="28"/>
          <w:szCs w:val="28"/>
        </w:rPr>
        <w:t>т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27.10.2021</w:t>
      </w:r>
      <w:r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="006A031B" w:rsidRPr="00284087">
        <w:rPr>
          <w:rFonts w:ascii="Times New Roman" w:hAnsi="Times New Roman" w:cs="Times New Roman"/>
          <w:sz w:val="28"/>
          <w:szCs w:val="28"/>
        </w:rPr>
        <w:t>г. №</w:t>
      </w:r>
      <w:r w:rsidR="00284087" w:rsidRPr="00284087">
        <w:rPr>
          <w:rFonts w:ascii="Times New Roman" w:hAnsi="Times New Roman" w:cs="Times New Roman"/>
          <w:sz w:val="28"/>
          <w:szCs w:val="28"/>
        </w:rPr>
        <w:t xml:space="preserve"> 33-п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B7" w:rsidRPr="00284087" w:rsidRDefault="00DC2CB7" w:rsidP="006A03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 первичного воинского учета</w:t>
      </w:r>
      <w:r w:rsidR="00E508F4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граждан на территории </w:t>
      </w:r>
      <w:r w:rsidR="00E508F4" w:rsidRPr="00284087">
        <w:rPr>
          <w:rFonts w:ascii="Times New Roman" w:hAnsi="Times New Roman" w:cs="Times New Roman"/>
          <w:b/>
          <w:bCs/>
          <w:sz w:val="28"/>
          <w:szCs w:val="28"/>
        </w:rPr>
        <w:t>Новогородского</w:t>
      </w: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6E1CB4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Иланского района Красноярского края</w:t>
      </w:r>
      <w:bookmarkStart w:id="0" w:name="_GoBack"/>
      <w:bookmarkEnd w:id="0"/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B7221" w:rsidP="004E07BF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E07BF" w:rsidRPr="00284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A031B" w:rsidRPr="00284087" w:rsidRDefault="006A031B" w:rsidP="006A031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2B7221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1.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Настоящее Положение, разработанное в соответствии сФедеральным законом «О воинской обязанности и военнойслужбе» и иными нормативно-правовыми актами РоссийскойФедерации по вопросам обороны и безопасности, определяетпорядок организации воинского учета граждан РоссийскойФедерации, обязанных состоять на воинском учете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оинский учет предусматривается воинской обязанностью граждани обеспечивается государственной системой регистрациипризывных и мобилизационных людских ресурсов, в рамкахкоторой осуществляется комплекс мероприятий по сбору,обобщению и анализу сведений об их количественном составе икачественном состоянии (далее - система воинского учета)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рганизация воинского учета в органах местногосамоуправления (далее - органы местного самоуправления) входитв содержание мобилизационной подготовки и мобилизации.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2. Основной целью воинского учета является обеспечениеполного и качественного укомплектования призывными людскимиресурсами Вооруженных Сил Российской Федерации, другихвойск, воинских формирований и органов в мирное время, а такжеобеспечение в периоды мобилизации, военного положения и ввоенное время: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потребностей Вооруженных Сил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ругих войск, воинских формирований, органов и специальныхформирований в мобилизационных людских ресурсах путемзаблаговременной приписки (предназначения) граждан,пребывающих в запасе, в их состав;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потребностей органов государственной власти, органовместного самоуправления и организаций в трудовых ресурсахпутем закрепления (бронирования) за ними необходимогоколичества руководителей и специалистов из числа граждан,</w:t>
      </w:r>
      <w:r w:rsidR="00DB2B55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пребывающих в запасе, работающих в этих органах иорганизациях.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3. Основными задачами воинского учета являются: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обязанности,</w:t>
      </w:r>
      <w:r w:rsidR="00FF186E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установленной законодательством Российской Федерации;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огражданах, состоящих на воинском учете;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в) анализ количественного состава и качественного состоянияпризывных и мобилизационных людских ресурсов для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ихэффективного использования в интересах обеспечения обороныстраны и безопасности государства;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г) проведение плановой работы по подготовке необходимогоколичества военно-обученных граждан, пребывающих в запасе дляобеспечения мероприятий по переводу Вооруженных СилРоссийской Федерации, других войск, воинских формирований иорганов с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на военное время, в период мобилизации иподдержание их укомплектованности на требуемом уровне ввоенное время.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4. Основным требованием, предъявляемым к системевоинского учета, является постоянное обеспечение полноты идостоверности данных, определяющих количественный состав икачественное состояние призывных и мобилизационных людскихресурсов.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5. Функционирование системы воинского учетаобеспечивается Министерством обороны Российской Федерации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инистерством внутренних дел Российской Федерации, Службойвнешней разведки Российской Федерации, Федеральной службойбезопасности Российской Федерации, органами исполнительнойвласти субъектов Российской Федерации, органами </w:t>
      </w:r>
      <w:r w:rsidR="00771B78" w:rsidRPr="00284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6. Должностные лица органов местного самоуправленияобеспечивают исполнение гражданами обязанностей в областивоинского учета в соответствии с законодательством РоссийскойФедерации.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7. В поселениях, где нет воинских комиссариатов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ервичный воинский учет граждан по месту их жительства илиместу пребывания (на срок более трех месяцев) осуществляетсяорганами местного самоуправления в соответствии сзаконодательством Российской Федерации, настоящимПоложением и методическими рекомендациями,разрабатываемыми Министерством обороны РоссийскойФедерации. За состояние первичного воинского учета отвечаютруководители этих органов.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8. Число работников, осуществляющих воинский учет ворганах местного самоуправления, определяется с учетомследующих норм: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посовместительству, - при наличии на воинском учете менее 500граждан;</w:t>
      </w:r>
    </w:p>
    <w:p w:rsidR="006A031B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1 освобожденный работник - при наличии на воинском</w:t>
      </w:r>
      <w:r w:rsidR="00E508F4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учете от 500 до 1000 граждан;</w:t>
      </w:r>
    </w:p>
    <w:p w:rsidR="00771B78" w:rsidRPr="00284087" w:rsidRDefault="006A031B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1 освобожденный работник на каждую следующую 1000</w:t>
      </w:r>
      <w:r w:rsidR="00E508F4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граждан, состоящих на воинском учете.</w:t>
      </w:r>
    </w:p>
    <w:p w:rsidR="006A031B" w:rsidRPr="00284087" w:rsidRDefault="00771B78" w:rsidP="00D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9.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Общее количество работников, осуществляющих воинскийучет в органах местного самоуправления определяется исходя изколичества граждан, состоящих на воинском учете в органахместного самоуправления, по состоянию на 31 декабряпредшествующего </w:t>
      </w:r>
      <w:r w:rsidRPr="00284087">
        <w:rPr>
          <w:rFonts w:ascii="Times New Roman" w:hAnsi="Times New Roman" w:cs="Times New Roman"/>
          <w:sz w:val="28"/>
          <w:szCs w:val="28"/>
        </w:rPr>
        <w:t>отчетному,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с применением норм, указанных вподпунктах а-в данного пункта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A031B" w:rsidRPr="00284087">
        <w:rPr>
          <w:rFonts w:ascii="Times New Roman" w:hAnsi="Times New Roman" w:cs="Times New Roman"/>
          <w:sz w:val="28"/>
          <w:szCs w:val="28"/>
        </w:rPr>
        <w:t>ри наличии в органах местного самоуправления 2-х и болееработников, осуществляющих воинский учет, они объединяются вотдельное подразделение - военно-учетный стол.</w:t>
      </w: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10</w:t>
      </w:r>
      <w:r w:rsidR="006A031B" w:rsidRPr="00284087">
        <w:rPr>
          <w:rFonts w:ascii="Times New Roman" w:hAnsi="Times New Roman" w:cs="Times New Roman"/>
          <w:sz w:val="28"/>
          <w:szCs w:val="28"/>
        </w:rPr>
        <w:t>. Воинскому учету в</w:t>
      </w:r>
      <w:r w:rsidR="00473D3B" w:rsidRPr="00284087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самоуправлении </w:t>
      </w:r>
      <w:r w:rsidR="006A031B" w:rsidRPr="00284087">
        <w:rPr>
          <w:rFonts w:ascii="Times New Roman" w:hAnsi="Times New Roman" w:cs="Times New Roman"/>
          <w:sz w:val="28"/>
          <w:szCs w:val="28"/>
        </w:rPr>
        <w:t>подлежат: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граждане мужского пола в возрасте от 18 до 27 лет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бязанные состоять на воинском учете и не пребывающие в запасе(далее - призывники);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 xml:space="preserve">б) граждане, пребывающие в запасе (далее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оеннообязанные):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мужского пола,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 запасе;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- уволенные с военной службы с зачислением в запасВооруженных Сил Российской Федерации;</w:t>
      </w:r>
    </w:p>
    <w:p w:rsidR="0025078B" w:rsidRDefault="0025078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78B">
        <w:rPr>
          <w:rFonts w:ascii="Times New Roman" w:hAnsi="Times New Roman" w:cs="Times New Roman"/>
          <w:sz w:val="28"/>
          <w:szCs w:val="28"/>
        </w:rPr>
        <w:t>- лица, 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запаса, программа военной подготовки сержантов, старшин запаса либо программа военной подготовки солдат, матросов запаса или в военных образовательных организациях высшего образования по программе военной подготовки сержантов, старшин запаса либо программа военной подготовки солдат, матросов запаса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78B" w:rsidRDefault="0025078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78B">
        <w:rPr>
          <w:rFonts w:ascii="Times New Roman" w:hAnsi="Times New Roman" w:cs="Times New Roman"/>
          <w:sz w:val="28"/>
          <w:szCs w:val="28"/>
        </w:rPr>
        <w:t>успешно завершившие обучение на военных кафедрах при федеральных государственных образовательных организациях высшего образования по программе военной подготовки офицеров запаса, программа военной подготовки сержантов, старшин запаса либо программа военной под</w:t>
      </w:r>
      <w:r>
        <w:rPr>
          <w:rFonts w:ascii="Times New Roman" w:hAnsi="Times New Roman" w:cs="Times New Roman"/>
          <w:sz w:val="28"/>
          <w:szCs w:val="28"/>
        </w:rPr>
        <w:t xml:space="preserve">готовки солдат, матросов запаса; 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не прошедшие военную службу в связи с освобождением отпризыва на военную службу;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не прошедшие военную службу в связи с предоставлениемотсрочек от призыва на военную службу или не призванные навоенную службу по каким-либо другим причинам, по достиженииими возраста 27 лет;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- уволенные с военной службы без постановки на воинскийучет и в последующем поставленные на воинский учет в военныхкомиссариатах;</w:t>
      </w:r>
      <w:proofErr w:type="gramEnd"/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альтернативную гражданскую службу;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- женского пола,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военно-учетные специальностисогласно Приложению.</w:t>
      </w: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11</w:t>
      </w:r>
      <w:r w:rsidR="006A031B" w:rsidRPr="00284087">
        <w:rPr>
          <w:rFonts w:ascii="Times New Roman" w:hAnsi="Times New Roman" w:cs="Times New Roman"/>
          <w:sz w:val="28"/>
          <w:szCs w:val="28"/>
        </w:rPr>
        <w:t>. Не подлежат воинскому учету в органах местногосамоуправления граждане: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а) освобожденные от исполнения воинской обязанности всоответствии с Федеральным законом «О воинской обязанности ивоенной службе»;</w:t>
      </w:r>
      <w:proofErr w:type="gramEnd"/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военную службу;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отбывающие наказание в виде лишения свободы;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женского пола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не имеющие военно-учетнойспециальности;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д) постоянно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за пределами РоссийскойФедерации;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е) имеющие воинские звания офицеров и пребывающие взапасе Службы внешней разведки Российской Федерации иФедеральной службы безопасности Российской Федерации.</w:t>
      </w:r>
    </w:p>
    <w:p w:rsidR="00771B78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12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. Воинский учет военнообязанных подразделяется </w:t>
      </w:r>
      <w:proofErr w:type="gramStart"/>
      <w:r w:rsidR="006A031B" w:rsidRPr="002840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5B97">
        <w:rPr>
          <w:rFonts w:ascii="Times New Roman" w:hAnsi="Times New Roman" w:cs="Times New Roman"/>
          <w:sz w:val="28"/>
          <w:szCs w:val="28"/>
        </w:rPr>
        <w:t xml:space="preserve"> </w:t>
      </w:r>
      <w:r w:rsidR="006A031B" w:rsidRPr="00284087">
        <w:rPr>
          <w:rFonts w:ascii="Times New Roman" w:hAnsi="Times New Roman" w:cs="Times New Roman"/>
          <w:sz w:val="28"/>
          <w:szCs w:val="28"/>
        </w:rPr>
        <w:t>общий и специальный.</w:t>
      </w:r>
    </w:p>
    <w:p w:rsidR="00771B78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>На специальном воинском учете состоят военнообязанные,</w:t>
      </w:r>
      <w:r w:rsidR="00455B9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 xml:space="preserve">которые в установленном порядке бронируются за органамигосударственной власти, органами местного самоуправления илиорганизациями на периоды мобилизации, военного положения и ввоенное время, а также проходящие службу в органах внутреннихдел, </w:t>
      </w:r>
      <w:r w:rsidR="00771B78" w:rsidRPr="00284087">
        <w:rPr>
          <w:rFonts w:ascii="Times New Roman" w:hAnsi="Times New Roman" w:cs="Times New Roman"/>
          <w:sz w:val="28"/>
          <w:szCs w:val="28"/>
        </w:rPr>
        <w:t xml:space="preserve">войсках национальной гвардии Российской Федерации (далее - войска национальной гвардии), </w:t>
      </w:r>
      <w:r w:rsidR="00473D3B" w:rsidRPr="0028408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73D3B" w:rsidRPr="00284087">
        <w:rPr>
          <w:rFonts w:ascii="Times New Roman" w:hAnsi="Times New Roman" w:cs="Times New Roman"/>
          <w:sz w:val="28"/>
          <w:szCs w:val="28"/>
        </w:rPr>
        <w:lastRenderedPageBreak/>
        <w:t>противопожарно</w:t>
      </w:r>
      <w:r w:rsidR="00771B78" w:rsidRPr="00284087">
        <w:rPr>
          <w:rFonts w:ascii="Times New Roman" w:hAnsi="Times New Roman" w:cs="Times New Roman"/>
          <w:sz w:val="28"/>
          <w:szCs w:val="28"/>
        </w:rPr>
        <w:t>й</w:t>
      </w:r>
      <w:r w:rsidRPr="00284087">
        <w:rPr>
          <w:rFonts w:ascii="Times New Roman" w:hAnsi="Times New Roman" w:cs="Times New Roman"/>
          <w:sz w:val="28"/>
          <w:szCs w:val="28"/>
        </w:rPr>
        <w:t xml:space="preserve">службе, учреждениях иорганах уголовно-исполнительной системы, </w:t>
      </w:r>
      <w:r w:rsidR="00771B78" w:rsidRPr="00284087">
        <w:rPr>
          <w:rFonts w:ascii="Times New Roman" w:hAnsi="Times New Roman" w:cs="Times New Roman"/>
          <w:sz w:val="28"/>
          <w:szCs w:val="28"/>
        </w:rPr>
        <w:t xml:space="preserve">органах принудительного исполнения Российской Федерации </w:t>
      </w:r>
      <w:r w:rsidRPr="00284087">
        <w:rPr>
          <w:rFonts w:ascii="Times New Roman" w:hAnsi="Times New Roman" w:cs="Times New Roman"/>
          <w:sz w:val="28"/>
          <w:szCs w:val="28"/>
        </w:rPr>
        <w:t xml:space="preserve">надолжностях рядового и начальствующего </w:t>
      </w:r>
      <w:r w:rsidR="0012437B" w:rsidRPr="00284087">
        <w:rPr>
          <w:rFonts w:ascii="Times New Roman" w:hAnsi="Times New Roman" w:cs="Times New Roman"/>
          <w:sz w:val="28"/>
          <w:szCs w:val="28"/>
        </w:rPr>
        <w:t xml:space="preserve">состава. </w:t>
      </w:r>
      <w:proofErr w:type="gramEnd"/>
    </w:p>
    <w:p w:rsidR="006A031B" w:rsidRPr="00284087" w:rsidRDefault="0012437B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Остальные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военнообязанные состоят на общем воинском учете.</w:t>
      </w:r>
    </w:p>
    <w:p w:rsidR="00771B78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771B78" w:rsidP="0012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 ПОРЯДОК ОСУЩЕСТВЛЕНИЯ ПЕРВИЧНОГО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ВОИНСКОГО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>УЧЕТА ОРГАНАМИ МЕСТНОГОСАМОУПРАВЛЕНИЯ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771B78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1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. Первичный воинский учет на </w:t>
      </w:r>
      <w:r w:rsidRPr="0028408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Новогородского </w:t>
      </w:r>
      <w:r w:rsidR="006A031B" w:rsidRPr="00284087">
        <w:rPr>
          <w:rFonts w:ascii="Times New Roman" w:hAnsi="Times New Roman" w:cs="Times New Roman"/>
          <w:sz w:val="28"/>
          <w:szCs w:val="28"/>
        </w:rPr>
        <w:t>сельсовета осуществляется по документам первичного воинскогоучета: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а) </w:t>
      </w:r>
      <w:r w:rsidR="0025078B" w:rsidRPr="0025078B">
        <w:rPr>
          <w:rFonts w:ascii="Times New Roman" w:hAnsi="Times New Roman" w:cs="Times New Roman"/>
          <w:sz w:val="28"/>
          <w:szCs w:val="28"/>
        </w:rPr>
        <w:t>для призывников – по картам первичного воинского учета призывников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иматросов запаса - по алфавитным карточкам и учетным карточкам;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для офицеров запаса - по карточкам первичного учета.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2. Документы первичного воинского учета заполняются наосновании следующих документов: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удостоверения гражданина, подлежащего призыву навоенную службу, - для призывников;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военный билет (временное удостоверение, выданное взаменвоенного билета, которое выдается в случае отсутствиядокументов, являющихся основанием для выдачи военного билета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ли при необходимости проверки их подлинности)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или справка взамен военного билета</w:t>
      </w:r>
      <w:r w:rsidR="00473D3B" w:rsidRPr="00284087">
        <w:rPr>
          <w:rFonts w:ascii="Times New Roman" w:hAnsi="Times New Roman" w:cs="Times New Roman"/>
          <w:sz w:val="28"/>
          <w:szCs w:val="28"/>
        </w:rPr>
        <w:t>–</w:t>
      </w:r>
      <w:r w:rsidRPr="00284087">
        <w:rPr>
          <w:rFonts w:ascii="Times New Roman" w:hAnsi="Times New Roman" w:cs="Times New Roman"/>
          <w:sz w:val="28"/>
          <w:szCs w:val="28"/>
        </w:rPr>
        <w:t xml:space="preserve"> длявоеннообязанных.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3. Документы первичного воинского учета должнысодержать следующие сведения о гражданах: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фамилия имя, отчество;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место жительства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и (или) место пребывания, в том числе не подтвержденные регистрацией по месту жительства и (или) месту пребывания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д) образование;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е) место работы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з) профессиональная пригодность к подготовке по военно-учетным специальностям и к военной службе на воинских должностях;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и</w:t>
      </w:r>
      <w:r w:rsidR="006A031B" w:rsidRPr="00284087">
        <w:rPr>
          <w:rFonts w:ascii="Times New Roman" w:hAnsi="Times New Roman" w:cs="Times New Roman"/>
          <w:sz w:val="28"/>
          <w:szCs w:val="28"/>
        </w:rPr>
        <w:t>) основные антропометрические данные;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к) прохождение военной службы или альтернативной гражданской службы;</w:t>
      </w:r>
    </w:p>
    <w:p w:rsidR="00747543" w:rsidRPr="00284087" w:rsidRDefault="00747543" w:rsidP="0074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л) прохождение военных сборов;</w:t>
      </w:r>
    </w:p>
    <w:p w:rsidR="00747543" w:rsidRPr="00284087" w:rsidRDefault="00747543" w:rsidP="0074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м) владение иностранными языками;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н</w:t>
      </w:r>
      <w:r w:rsidR="006A031B" w:rsidRPr="00284087">
        <w:rPr>
          <w:rFonts w:ascii="Times New Roman" w:hAnsi="Times New Roman" w:cs="Times New Roman"/>
          <w:sz w:val="28"/>
          <w:szCs w:val="28"/>
        </w:rPr>
        <w:t>) наличие военно-учетных и гражданских специальностей;</w:t>
      </w:r>
    </w:p>
    <w:p w:rsidR="006A031B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о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наличие спортивного разряда </w:t>
      </w:r>
      <w:r w:rsidRPr="00284087">
        <w:rPr>
          <w:rFonts w:ascii="Times New Roman" w:hAnsi="Times New Roman" w:cs="Times New Roman"/>
          <w:sz w:val="28"/>
          <w:szCs w:val="28"/>
        </w:rPr>
        <w:t xml:space="preserve">кандидата в мастера спорта, первого спортивного разряда </w:t>
      </w:r>
      <w:r w:rsidR="006A031B" w:rsidRPr="00284087">
        <w:rPr>
          <w:rFonts w:ascii="Times New Roman" w:hAnsi="Times New Roman" w:cs="Times New Roman"/>
          <w:sz w:val="28"/>
          <w:szCs w:val="28"/>
        </w:rPr>
        <w:t>или спортивного звания;</w:t>
      </w:r>
    </w:p>
    <w:p w:rsidR="00747543" w:rsidRPr="00284087" w:rsidRDefault="00747543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п) </w:t>
      </w:r>
      <w:r w:rsidR="000C2E67" w:rsidRPr="00284087">
        <w:rPr>
          <w:rFonts w:ascii="Times New Roman" w:hAnsi="Times New Roman" w:cs="Times New Roman"/>
          <w:sz w:val="28"/>
          <w:szCs w:val="28"/>
        </w:rPr>
        <w:t>возбуждение или прекращение в отношении гражданина уголовного дела;</w:t>
      </w:r>
    </w:p>
    <w:p w:rsidR="000C2E67" w:rsidRPr="00284087" w:rsidRDefault="000C2E67" w:rsidP="006A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 xml:space="preserve">  р) наличие судимости;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A031B" w:rsidRPr="00284087" w:rsidRDefault="000C2E67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т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</w:t>
      </w:r>
      <w:r w:rsidRPr="00284087">
        <w:rPr>
          <w:rFonts w:ascii="Times New Roman" w:hAnsi="Times New Roman" w:cs="Times New Roman"/>
          <w:sz w:val="28"/>
          <w:szCs w:val="28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у) пребывание в мобилизационном людском резерве;</w:t>
      </w:r>
    </w:p>
    <w:p w:rsidR="000C2E67" w:rsidRPr="00284087" w:rsidRDefault="000C2E67" w:rsidP="000C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ф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) </w:t>
      </w:r>
      <w:r w:rsidRPr="00284087">
        <w:rPr>
          <w:rFonts w:ascii="Times New Roman" w:hAnsi="Times New Roman" w:cs="Times New Roman"/>
          <w:sz w:val="28"/>
          <w:szCs w:val="28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заседания;</w:t>
      </w:r>
      <w:proofErr w:type="gramEnd"/>
    </w:p>
    <w:p w:rsidR="00CD0048" w:rsidRPr="00284087" w:rsidRDefault="000C2E67" w:rsidP="000C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         х) иные (в том числе биометрические) персональные данные, определенные Положением о воинском учете.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4. При осуществлении первичного воинского учета органыместного самоуправления исполняют обязанности в соответствии сФедеральным законом «О воинской обязанности и военнойслужбе».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5. В целях организации и обеспечения сбора, хранения иобработки сведений, содержащихся в документах первичноговоинского учета,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осуществляют первичный воинский учет граждан, пребывающихв запасе, и граждан, подлежащих призыву на военную службу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роживающих или пребывающих (на срок более 3 месяцев)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в том числе не имеющих регистрации по месту жительства и (или) месту пребывания, </w:t>
      </w:r>
      <w:r w:rsidRPr="00284087">
        <w:rPr>
          <w:rFonts w:ascii="Times New Roman" w:hAnsi="Times New Roman" w:cs="Times New Roman"/>
          <w:sz w:val="28"/>
          <w:szCs w:val="28"/>
        </w:rPr>
        <w:t>на ихтерритории;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выявляют совместно с органами внутренних дел граждан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роживающих или пребывающих (на срок более 3 месяцев)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 в том числе не имеющих регистрации по месту жительства и (или) месту пребывания, на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ихтерритории и подлежащих постановке на воинский учет;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в) ведут учет организаций, находящихся на их территории, иконтролирует ведение в них 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ведут и хранят документы первичного воинского учета вмашинописном и электронном видах в порядке и по формам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оторые определяются Министерством обороны РоссийскойФедерации.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6. В целях содержания в актуальном состоянии сведений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одержащихся в документах первичного воинского учета, иобеспечения поддержания в актуальном состоянии сведений,содержащихся в документах воинского учета, органы местногосамоуправления и их 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 сверяют не реже 1 раза в год документы первичного воинскогоучета с документами воинского учета соответствующих военныхкомиссариатов и организаций, а также с карточками регистрацииили домовыми книгами;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б) своевременно вносят изменения в сведения, содержащиеся вдокументах первичного воинского учета, и в 2-недельный сроксообщают о внесенных изменениях в военные комиссариаты поформе, определяемой Министерством обороны </w:t>
      </w:r>
      <w:r w:rsidR="0012437B" w:rsidRPr="002840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84087">
        <w:rPr>
          <w:rFonts w:ascii="Times New Roman" w:hAnsi="Times New Roman" w:cs="Times New Roman"/>
          <w:sz w:val="28"/>
          <w:szCs w:val="28"/>
        </w:rPr>
        <w:t>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lastRenderedPageBreak/>
        <w:t>в) разъясняют должностным лицам организаций и гражданам ихобязанности по воинскому учету, мобилизационной подготовке 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мобилизации, установленные законодательством Российской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Федерации и настоящим Положением, осуществляют контроль ихисполнения, а также информируют об ответственности занеисполнение указанных обязанностей;</w:t>
      </w:r>
    </w:p>
    <w:p w:rsidR="006A031B" w:rsidRPr="00284087" w:rsidRDefault="0012437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г) представляют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 в военные комиссариаты сведения о случаяхнеисполнения должностными лицами организаций и гражданамиобязанностей по воинскому учету, мобилизационной подготовке имобилизации.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7. В целях организации и обеспечения постановки гражданна воинский учет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а) проверяют наличие и подлинность военных билетов (временныхудостоверений, выданных взамен военных билетов)</w:t>
      </w:r>
      <w:proofErr w:type="gramStart"/>
      <w:r w:rsidR="000A2484" w:rsidRPr="002840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правок взамен военных билетов </w:t>
      </w:r>
      <w:r w:rsidRPr="00284087">
        <w:rPr>
          <w:rFonts w:ascii="Times New Roman" w:hAnsi="Times New Roman" w:cs="Times New Roman"/>
          <w:sz w:val="28"/>
          <w:szCs w:val="28"/>
        </w:rPr>
        <w:t xml:space="preserve">илиудостоверений граждан, подлежащих призыву на военную службу,а также подлинность записей в них, наличие мобилизационныхпредписаний (для военнообязанных при наличии в военныхбилетах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или в справках взамен военных билетов </w:t>
      </w:r>
      <w:r w:rsidRPr="00284087">
        <w:rPr>
          <w:rFonts w:ascii="Times New Roman" w:hAnsi="Times New Roman" w:cs="Times New Roman"/>
          <w:sz w:val="28"/>
          <w:szCs w:val="28"/>
        </w:rPr>
        <w:t xml:space="preserve">отметок о их вручении),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персональных электронных карт (при наличии в документах воинского учета отметок об их выдаче), </w:t>
      </w:r>
      <w:r w:rsidRPr="00284087">
        <w:rPr>
          <w:rFonts w:ascii="Times New Roman" w:hAnsi="Times New Roman" w:cs="Times New Roman"/>
          <w:sz w:val="28"/>
          <w:szCs w:val="28"/>
        </w:rPr>
        <w:t xml:space="preserve">отметок в документах воинскогоучета о снятии граждан с воинского учета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местужительства, отметок в паспортах граждан Российской Федерации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об их отношении к воинской обязанности, жетонов с личныминомерами Вооруженных Сил Российской Федерации (длявоеннообязанных запаса при наличии в военных билетах отметокоб их вручении);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б) заполняют карточки первичного учета на офицеров запаса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аполняют (в 2 экземплярах) алфавитные карточки и учетныекарточки на прапорщиков, мичманов, старшин, сержантов, солдати матросов запаса. Заполняют карты </w:t>
      </w:r>
      <w:r w:rsidR="000A2484" w:rsidRPr="00284087">
        <w:rPr>
          <w:rFonts w:ascii="Times New Roman" w:hAnsi="Times New Roman" w:cs="Times New Roman"/>
          <w:sz w:val="28"/>
          <w:szCs w:val="28"/>
        </w:rPr>
        <w:t xml:space="preserve">первичного воинского учета </w:t>
      </w:r>
      <w:r w:rsidRPr="00284087">
        <w:rPr>
          <w:rFonts w:ascii="Times New Roman" w:hAnsi="Times New Roman" w:cs="Times New Roman"/>
          <w:sz w:val="28"/>
          <w:szCs w:val="28"/>
        </w:rPr>
        <w:t>призывников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аполнение указанных документов производится в соответствии сзаписями в военных билетах (временных удостоверениях,выданных </w:t>
      </w:r>
      <w:r w:rsidR="0025087F" w:rsidRPr="00284087">
        <w:rPr>
          <w:rFonts w:ascii="Times New Roman" w:hAnsi="Times New Roman" w:cs="Times New Roman"/>
          <w:sz w:val="28"/>
          <w:szCs w:val="28"/>
        </w:rPr>
        <w:t>в замены</w:t>
      </w:r>
      <w:r w:rsidRPr="00284087">
        <w:rPr>
          <w:rFonts w:ascii="Times New Roman" w:hAnsi="Times New Roman" w:cs="Times New Roman"/>
          <w:sz w:val="28"/>
          <w:szCs w:val="28"/>
        </w:rPr>
        <w:t xml:space="preserve"> военных билетов)</w:t>
      </w:r>
      <w:r w:rsidR="000A2484" w:rsidRPr="00284087">
        <w:rPr>
          <w:rFonts w:ascii="Times New Roman" w:hAnsi="Times New Roman" w:cs="Times New Roman"/>
          <w:sz w:val="28"/>
          <w:szCs w:val="28"/>
        </w:rPr>
        <w:t>справках взамен военных билетов</w:t>
      </w:r>
      <w:r w:rsidRPr="00284087">
        <w:rPr>
          <w:rFonts w:ascii="Times New Roman" w:hAnsi="Times New Roman" w:cs="Times New Roman"/>
          <w:sz w:val="28"/>
          <w:szCs w:val="28"/>
        </w:rPr>
        <w:t xml:space="preserve"> и удостоверениях</w:t>
      </w:r>
      <w:r w:rsidR="000A2484" w:rsidRPr="00284087"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службу.</w:t>
      </w:r>
      <w:r w:rsidRPr="00284087">
        <w:rPr>
          <w:rFonts w:ascii="Times New Roman" w:hAnsi="Times New Roman" w:cs="Times New Roman"/>
          <w:sz w:val="28"/>
          <w:szCs w:val="28"/>
        </w:rPr>
        <w:t xml:space="preserve"> При этом уточняются сведения о семейномположении, образовании, месте работы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284087">
        <w:rPr>
          <w:rFonts w:ascii="Times New Roman" w:hAnsi="Times New Roman" w:cs="Times New Roman"/>
          <w:sz w:val="28"/>
          <w:szCs w:val="28"/>
        </w:rPr>
        <w:t xml:space="preserve">, должности, местежительства или месте пребывания граждан 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в том числе не подтвержденных регистрацией по месту жительства и (или) месту пребывания, </w:t>
      </w:r>
      <w:r w:rsidRPr="00284087">
        <w:rPr>
          <w:rFonts w:ascii="Times New Roman" w:hAnsi="Times New Roman" w:cs="Times New Roman"/>
          <w:sz w:val="28"/>
          <w:szCs w:val="28"/>
        </w:rPr>
        <w:t>и другиенеобходимые сведения, содержащиеся в документах граждан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ринимаемых на воинский учет.</w:t>
      </w:r>
    </w:p>
    <w:p w:rsidR="00BA3D19" w:rsidRPr="00284087" w:rsidRDefault="006A031B" w:rsidP="00F4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в) представляют военные билеты (временные удостоверения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ыданные взамен военных билетов),</w:t>
      </w:r>
      <w:r w:rsidR="0025087F" w:rsidRPr="00284087">
        <w:rPr>
          <w:rFonts w:ascii="Times New Roman" w:hAnsi="Times New Roman" w:cs="Times New Roman"/>
          <w:sz w:val="28"/>
          <w:szCs w:val="28"/>
        </w:rPr>
        <w:t xml:space="preserve">справки взамен военных билетов, персональные электронные карты, </w:t>
      </w:r>
      <w:r w:rsidRPr="00284087">
        <w:rPr>
          <w:rFonts w:ascii="Times New Roman" w:hAnsi="Times New Roman" w:cs="Times New Roman"/>
          <w:sz w:val="28"/>
          <w:szCs w:val="28"/>
        </w:rPr>
        <w:t xml:space="preserve">алфавитные и учетныекарточки прапорщиков, мичманов, старшин, сержантов, солдат иматросов запаса, удостоверения граждан, подлежащих призыву навоенную службу, </w:t>
      </w:r>
      <w:r w:rsidR="00587A12" w:rsidRPr="00284087">
        <w:rPr>
          <w:rFonts w:ascii="Times New Roman" w:hAnsi="Times New Roman" w:cs="Times New Roman"/>
          <w:sz w:val="28"/>
          <w:szCs w:val="28"/>
        </w:rPr>
        <w:t>карты первичного воинского учета призывников,</w:t>
      </w:r>
      <w:r w:rsidRPr="00284087">
        <w:rPr>
          <w:rFonts w:ascii="Times New Roman" w:hAnsi="Times New Roman" w:cs="Times New Roman"/>
          <w:sz w:val="28"/>
          <w:szCs w:val="28"/>
        </w:rPr>
        <w:t xml:space="preserve"> а также паспорта граждан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 xml:space="preserve">Российской Федерации с отсутствующим в них отметками оботношении граждан к воинской обязанности в 2-недельный срок ввоенные комиссариаты для </w:t>
      </w:r>
      <w:r w:rsidR="00F45A0F" w:rsidRPr="0028408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284087">
        <w:rPr>
          <w:rFonts w:ascii="Times New Roman" w:hAnsi="Times New Roman" w:cs="Times New Roman"/>
          <w:sz w:val="28"/>
          <w:szCs w:val="28"/>
        </w:rPr>
        <w:t>постановки на воинский учет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повещают призывников о необходимости личной явки всоответствующий военный комиссариат для постановки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навоинский учет. Кроме того, информируют военные комиссариатыоб обнаруженных в документах воинского учета имобилизационных предписаниях граждан исправлениях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еточностях, подделках и неполном количестве листов. В случаеневозможности оформления постановки граждан на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учетна основании представленных ими документов воинского учетаорганы местного самоуправления оповещают граждан онеобходимости личной явки в военные комиссариаты. При приемеот граждан документов воинского учета выдают расписки;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г) делают отметки о постановке граждан на воинский учет вкарточках регистрации или домовых книгах.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8. В целях организации и обеспечения снятия граждан своинского учета органы местного самоуправления и ихдолжностные лица: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 а) представляют в военные комиссариаты документы воинскогоучета и паспорта в случае отсутствия в них отметок об отношенииграждан к воинской обязанности для соответствующегооформления указанных документов. Оповещают офицеров запаса ипризывников о необходимости явки в соответствующий военный</w:t>
      </w:r>
      <w:r w:rsidR="00455B9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комиссариат для снятия с воинского учета. У военнообязанных,</w:t>
      </w:r>
      <w:r w:rsidR="00455B9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убывающих за пределы муниципального образования, решениямивоенных комиссаров могут изыматься мобилизационныепредписания, о чем делается соответствующая отметка в военныхбилетах (временных удостоверениях, выданных взамен военныхбилетов). В случае необходимости уточнения военно-учетныхданных военнообязанных их оповещают о необходимости личнойявки в военные комиссариаты. При приеме от граждан документоввоинского учета и паспортов выдают расписки;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б) производят в документах первичного воинского учета, а также вкарточках регистрации или в домовых книгах соответствующиеотметки о снятии с 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в) составляют и представляют в военные комиссариаты в 2-недельный срок списки граждан, убывших на новое местожительства за пределы муниципального образования без снятия своинского учета;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г) хранят документы первичного учета граждан, снятых своинского учета, до очередной сверки с 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учетными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даннымивоенного комиссариата, после чего уничтожают их вустановленном порядке.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9.Органы местного самоуправления ежегодно, до 1 февраля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редставляют в соответствующие военные комиссариаты отчеты орезультатах осуществления первичного воинского учета впредшествующем году.</w:t>
      </w:r>
    </w:p>
    <w:p w:rsidR="00F45A0F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10. Контроль за осуществлением органами местногосамоуправления первичного воинского учета проводится органамивоенного управления Вооруженных Сил Российской Федерации и</w:t>
      </w:r>
      <w:r w:rsidR="00CB7207" w:rsidRPr="00284087">
        <w:rPr>
          <w:rFonts w:ascii="Times New Roman" w:hAnsi="Times New Roman" w:cs="Times New Roman"/>
          <w:sz w:val="28"/>
          <w:szCs w:val="28"/>
        </w:rPr>
        <w:t xml:space="preserve"> </w:t>
      </w:r>
      <w:r w:rsidRPr="00284087">
        <w:rPr>
          <w:rFonts w:ascii="Times New Roman" w:hAnsi="Times New Roman" w:cs="Times New Roman"/>
          <w:sz w:val="28"/>
          <w:szCs w:val="28"/>
        </w:rPr>
        <w:t>соответствующими военными комиссариатами в порядке</w:t>
      </w:r>
      <w:proofErr w:type="gramStart"/>
      <w:r w:rsidRPr="002840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>пределяемом Министерством обороны Российской Федерации.</w:t>
      </w:r>
    </w:p>
    <w:p w:rsidR="006A031B" w:rsidRPr="00284087" w:rsidRDefault="006A031B" w:rsidP="0047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Показатели, по которым оценивается деятельность органовместного самоуправления по осуществлению первичноговоинского учета, и критерии </w:t>
      </w:r>
      <w:r w:rsidRPr="00284087">
        <w:rPr>
          <w:rFonts w:ascii="Times New Roman" w:hAnsi="Times New Roman" w:cs="Times New Roman"/>
          <w:sz w:val="28"/>
          <w:szCs w:val="28"/>
        </w:rPr>
        <w:lastRenderedPageBreak/>
        <w:t>оценки их деятельности определяютсяМинистерством обороны Российской Федерации.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F45A0F" w:rsidP="006A03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.ОБЯЗАННОСТИ ГРАЖДАН ПО ВОИНСКОМУ УЧЕТУ</w:t>
      </w:r>
    </w:p>
    <w:p w:rsidR="006A031B" w:rsidRPr="00284087" w:rsidRDefault="006A031B" w:rsidP="006A031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9C6" w:rsidRPr="00284087" w:rsidRDefault="006A031B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1. Граждане, подлежащие воинскому учету, обязаны:</w:t>
      </w:r>
    </w:p>
    <w:p w:rsidR="00C439C6" w:rsidRPr="00284087" w:rsidRDefault="00F45A0F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а)</w:t>
      </w:r>
      <w:r w:rsidR="00C439C6" w:rsidRPr="00284087">
        <w:rPr>
          <w:rFonts w:ascii="Times New Roman" w:hAnsi="Times New Roman" w:cs="Times New Roman"/>
          <w:sz w:val="28"/>
          <w:szCs w:val="28"/>
        </w:rPr>
        <w:t xml:space="preserve"> состоять на воинском учете по месту жительства или месту пребывания, в том числе не подтвержденным регистрацией по месту жительства и (или) месту пребывания, в военном комиссариате, а в поселении, муниципальном или городском округе, на </w:t>
      </w:r>
      <w:proofErr w:type="gramStart"/>
      <w:r w:rsidR="00C439C6" w:rsidRPr="0028408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которых отсутствуют военные комиссариаты, а также в отдельных населенных пунктах муниципальных округов, на территориях которых имеются военные комиссариаты (за исключением населенных пунктов, на территориях которых воинский учет граждан осуществляется военными комиссариатами), - в органах местного самоуправления. </w:t>
      </w:r>
      <w:proofErr w:type="gramStart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согласно </w:t>
      </w:r>
      <w:hyperlink r:id="rId6" w:anchor="8PE0LU" w:history="1">
        <w:r w:rsidR="00C439C6" w:rsidRPr="002840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приложению N </w:t>
        </w:r>
      </w:hyperlink>
      <w:r w:rsidR="00095CC3" w:rsidRPr="00284087">
        <w:rPr>
          <w:rStyle w:val="a6"/>
          <w:rFonts w:ascii="Times New Roman" w:hAnsi="Times New Roman" w:cs="Times New Roman"/>
          <w:color w:val="auto"/>
          <w:sz w:val="28"/>
          <w:szCs w:val="28"/>
        </w:rPr>
        <w:t>1</w:t>
      </w:r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и сведения по форме, предусмотренной </w:t>
      </w:r>
      <w:hyperlink r:id="rId7" w:anchor="8PC0LT" w:history="1">
        <w:r w:rsidR="00C439C6" w:rsidRPr="002840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приложением N 2 к настоящему Положению</w:t>
        </w:r>
      </w:hyperlink>
      <w:r w:rsidR="00C439C6" w:rsidRPr="00284087">
        <w:rPr>
          <w:rFonts w:ascii="Times New Roman" w:hAnsi="Times New Roman" w:cs="Times New Roman"/>
          <w:sz w:val="28"/>
          <w:szCs w:val="28"/>
        </w:rPr>
        <w:t>.Граждане, имеющие воинские звания офицеров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власти;</w:t>
      </w:r>
    </w:p>
    <w:p w:rsidR="00C439C6" w:rsidRPr="00284087" w:rsidRDefault="00D75742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б) </w:t>
      </w:r>
      <w:r w:rsidR="006A031B" w:rsidRPr="00284087">
        <w:rPr>
          <w:rFonts w:ascii="Times New Roman" w:hAnsi="Times New Roman" w:cs="Times New Roman"/>
          <w:sz w:val="28"/>
          <w:szCs w:val="28"/>
        </w:rPr>
        <w:t>явиться при увольнении с военной службы в запас ВооруженныхСил Российской Федерации в 2-недельный срок со дня исключенияиз списков личного состава воинской части в военный комиссариатлибо в соответствующий орган местного самоуправленияпоселения или соответствующий орган местного самоуправлениягородского округа, осуществляющий первичный воинский учет, поместу жительства или месту пребывания для постановки навоинский учет;</w:t>
      </w:r>
      <w:proofErr w:type="gramEnd"/>
    </w:p>
    <w:p w:rsidR="00C439C6" w:rsidRPr="00284087" w:rsidRDefault="00D75742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в) </w:t>
      </w:r>
      <w:r w:rsidR="006A031B" w:rsidRPr="00284087">
        <w:rPr>
          <w:rFonts w:ascii="Times New Roman" w:hAnsi="Times New Roman" w:cs="Times New Roman"/>
          <w:sz w:val="28"/>
          <w:szCs w:val="28"/>
        </w:rPr>
        <w:t xml:space="preserve">сообщать в 2-недельный срок в военный комиссариат, в которомони состоят на воинском учете либо в соответствующий органместного самоуправления поселения или соответствующий органместного самоуправления городского округа, осуществляющийпервичный воинский учет, </w:t>
      </w:r>
      <w:r w:rsidRPr="00284087">
        <w:rPr>
          <w:rFonts w:ascii="Times New Roman" w:hAnsi="Times New Roman" w:cs="Times New Roman"/>
          <w:sz w:val="28"/>
          <w:szCs w:val="28"/>
        </w:rPr>
        <w:t>об изменении сведений о семейном положении, образовании, состоянии здоровья (получении инвалидности), месте работы (учебы) или должности;</w:t>
      </w:r>
      <w:proofErr w:type="gramEnd"/>
    </w:p>
    <w:p w:rsidR="00C439C6" w:rsidRPr="00284087" w:rsidRDefault="00D75742" w:rsidP="00D7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t xml:space="preserve">г) </w:t>
      </w:r>
      <w:r w:rsidR="00C439C6" w:rsidRPr="00284087">
        <w:rPr>
          <w:rFonts w:ascii="Times New Roman" w:hAnsi="Times New Roman" w:cs="Times New Roman"/>
          <w:sz w:val="28"/>
          <w:szCs w:val="28"/>
        </w:rPr>
        <w:t>сняться с воинского учета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воинский учет в 2-недельный срок по прибытии на новое место жительства и</w:t>
      </w:r>
      <w:proofErr w:type="gramEnd"/>
      <w:r w:rsidR="00C439C6" w:rsidRPr="00284087">
        <w:rPr>
          <w:rFonts w:ascii="Times New Roman" w:hAnsi="Times New Roman" w:cs="Times New Roman"/>
          <w:sz w:val="28"/>
          <w:szCs w:val="28"/>
        </w:rPr>
        <w:t xml:space="preserve"> (или) место пребывания, в том числе не подтвержденные регистрацией по месту жительства и (или) месту пребывания, или возвращении в Российскую Федерацию;</w:t>
      </w:r>
    </w:p>
    <w:p w:rsidR="00C439C6" w:rsidRPr="00284087" w:rsidRDefault="00D75742" w:rsidP="00D7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87">
        <w:rPr>
          <w:rFonts w:ascii="Times New Roman" w:hAnsi="Times New Roman" w:cs="Times New Roman"/>
          <w:sz w:val="28"/>
          <w:szCs w:val="28"/>
        </w:rPr>
        <w:lastRenderedPageBreak/>
        <w:t>д)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выдаче), а в случае утраты указанных документов в 2-недельный срок обратиться в военный комиссариат или иной орган, осуществляющий воинский учет, по месту жительства</w:t>
      </w:r>
      <w:proofErr w:type="gramEnd"/>
      <w:r w:rsidRPr="00284087">
        <w:rPr>
          <w:rFonts w:ascii="Times New Roman" w:hAnsi="Times New Roman" w:cs="Times New Roman"/>
          <w:sz w:val="28"/>
          <w:szCs w:val="28"/>
        </w:rPr>
        <w:t xml:space="preserve"> для решения вопроса о получении документов взамен утраченных.</w:t>
      </w:r>
    </w:p>
    <w:p w:rsidR="002B7221" w:rsidRPr="00284087" w:rsidRDefault="006A031B" w:rsidP="004C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7221" w:rsidRPr="00284087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и выезжающие в период проведения призыва на срок более 3 месяцев с места жительства и (или) места пребывания, в том числе не подтвержденные регистрацией по месту жительства и (или) месту пребывания, обязаны лично сообщить об этом в военный комиссариат или иной орган, осуществляющий воинский учет, по месту жительства или месту пребывания.</w:t>
      </w:r>
      <w:proofErr w:type="gramEnd"/>
    </w:p>
    <w:p w:rsidR="002B7221" w:rsidRPr="00284087" w:rsidRDefault="006A031B" w:rsidP="004C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3. Граждане, подлеж</w:t>
      </w:r>
      <w:r w:rsidR="004C1E96" w:rsidRPr="00284087">
        <w:rPr>
          <w:rFonts w:ascii="Times New Roman" w:hAnsi="Times New Roman" w:cs="Times New Roman"/>
          <w:sz w:val="28"/>
          <w:szCs w:val="28"/>
        </w:rPr>
        <w:t>ащие призыву на военную службу,</w:t>
      </w:r>
      <w:r w:rsidRPr="00284087">
        <w:rPr>
          <w:rFonts w:ascii="Times New Roman" w:hAnsi="Times New Roman" w:cs="Times New Roman"/>
          <w:sz w:val="28"/>
          <w:szCs w:val="28"/>
        </w:rPr>
        <w:t xml:space="preserve"> для постановки на воинский учет и снятия своинского учета обязаны лично являться в военные комиссариаты.</w:t>
      </w:r>
    </w:p>
    <w:p w:rsidR="006A031B" w:rsidRPr="00284087" w:rsidRDefault="006A031B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>Снятие с воинского учета граждан, подлежащих призыву навоенную службу, производится по их письменным заявлениям суказанием причины снятия и нового места жительства или местапребывания.</w:t>
      </w:r>
    </w:p>
    <w:p w:rsidR="004C1E96" w:rsidRPr="00284087" w:rsidRDefault="004C1E96" w:rsidP="007C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1B" w:rsidRPr="00284087" w:rsidRDefault="004C1E96" w:rsidP="006A0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6A031B" w:rsidRPr="00284087">
        <w:rPr>
          <w:rFonts w:ascii="Times New Roman" w:hAnsi="Times New Roman" w:cs="Times New Roman"/>
          <w:b/>
          <w:bCs/>
          <w:sz w:val="28"/>
          <w:szCs w:val="28"/>
        </w:rPr>
        <w:t>. ОТВЕТСТВЕННОСТЬ ГРАЖДАН И ДОЛЖНОСТНЫХ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6A031B" w:rsidRPr="00284087" w:rsidRDefault="006A031B" w:rsidP="0012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87">
        <w:rPr>
          <w:rFonts w:ascii="Times New Roman" w:hAnsi="Times New Roman" w:cs="Times New Roman"/>
          <w:b/>
          <w:bCs/>
          <w:sz w:val="28"/>
          <w:szCs w:val="28"/>
        </w:rPr>
        <w:t xml:space="preserve">  ЗА НЕИСПОЛНЕНИЕ ОБЯЗАННОСЕТЙ ПО </w:t>
      </w:r>
      <w:r w:rsidR="0012437B" w:rsidRPr="00284087">
        <w:rPr>
          <w:rFonts w:ascii="Times New Roman" w:hAnsi="Times New Roman" w:cs="Times New Roman"/>
          <w:b/>
          <w:bCs/>
          <w:sz w:val="28"/>
          <w:szCs w:val="28"/>
        </w:rPr>
        <w:t>ВОИНСКОМУ УЧЕТУ</w:t>
      </w:r>
    </w:p>
    <w:p w:rsidR="004C1E96" w:rsidRPr="00284087" w:rsidRDefault="004C1E96" w:rsidP="0012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1B" w:rsidRPr="00284087" w:rsidRDefault="006A031B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87">
        <w:rPr>
          <w:rFonts w:ascii="Times New Roman" w:hAnsi="Times New Roman" w:cs="Times New Roman"/>
          <w:sz w:val="28"/>
          <w:szCs w:val="28"/>
        </w:rPr>
        <w:t xml:space="preserve"> Граждане и должностные лица, виновные в неисполненииобязанностей по воинскому учету, несут ответственность всоответствии с законодательством Российской Федерации.</w:t>
      </w:r>
    </w:p>
    <w:p w:rsidR="004C1E96" w:rsidRPr="00284087" w:rsidRDefault="004C1E96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96" w:rsidRDefault="004C1E96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87" w:rsidRDefault="00284087" w:rsidP="004E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96" w:rsidRPr="00284087" w:rsidRDefault="00095CC3" w:rsidP="00095C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4C1E96" w:rsidRPr="00284087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66"/>
        <w:gridCol w:w="3235"/>
        <w:gridCol w:w="2830"/>
      </w:tblGrid>
      <w:tr w:rsidR="004C1E96" w:rsidRPr="00284087" w:rsidTr="00416AC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Угловой штамп </w:t>
            </w:r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4C1E96" w:rsidRPr="00284087" w:rsidRDefault="004C1E96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Военному комиссару (руководителю)</w:t>
            </w:r>
          </w:p>
        </w:tc>
        <w:tc>
          <w:tcPr>
            <w:tcW w:w="2785" w:type="dxa"/>
            <w:hideMark/>
          </w:tcPr>
          <w:p w:rsidR="004C1E96" w:rsidRPr="00284087" w:rsidRDefault="00144A7C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(образовательной</w:t>
            </w:r>
            <w:proofErr w:type="gramEnd"/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hideMark/>
          </w:tcPr>
          <w:p w:rsidR="004C1E96" w:rsidRPr="00284087" w:rsidRDefault="004C1E96" w:rsidP="004C1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End"/>
          </w:p>
        </w:tc>
      </w:tr>
      <w:tr w:rsidR="004C1E96" w:rsidRPr="00284087" w:rsidTr="00416AC9">
        <w:trPr>
          <w:tblCellSpacing w:w="15" w:type="dxa"/>
        </w:trPr>
        <w:tc>
          <w:tcPr>
            <w:tcW w:w="0" w:type="auto"/>
            <w:hideMark/>
          </w:tcPr>
          <w:p w:rsidR="004C1E96" w:rsidRPr="00284087" w:rsidRDefault="004C1E96" w:rsidP="005C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0" w:type="auto"/>
            <w:hideMark/>
          </w:tcPr>
          <w:p w:rsidR="004C1E96" w:rsidRPr="00284087" w:rsidRDefault="004C1E96" w:rsidP="004C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hideMark/>
          </w:tcPr>
          <w:p w:rsidR="004C1E96" w:rsidRPr="00284087" w:rsidRDefault="004C1E96" w:rsidP="004C1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комиссариата, органа местного самоуправления)</w:t>
            </w:r>
          </w:p>
        </w:tc>
      </w:tr>
    </w:tbl>
    <w:p w:rsidR="004C1E96" w:rsidRPr="00284087" w:rsidRDefault="00144A7C" w:rsidP="00144A7C">
      <w:pPr>
        <w:tabs>
          <w:tab w:val="left" w:pos="432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284087">
        <w:rPr>
          <w:rFonts w:ascii="Times New Roman" w:eastAsia="Times New Roman" w:hAnsi="Times New Roman" w:cs="Times New Roman"/>
          <w:sz w:val="24"/>
          <w:szCs w:val="24"/>
        </w:rPr>
        <w:tab/>
      </w:r>
      <w:r w:rsidR="004C1E96" w:rsidRPr="00284087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4C1E96" w:rsidRPr="00284087" w:rsidRDefault="00144A7C" w:rsidP="00144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8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284087">
        <w:rPr>
          <w:rFonts w:ascii="Times New Roman" w:hAnsi="Times New Roman" w:cs="Times New Roman"/>
          <w:b/>
          <w:sz w:val="24"/>
          <w:szCs w:val="24"/>
        </w:rPr>
        <w:br/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</w:t>
      </w:r>
      <w:r w:rsidRPr="00284087">
        <w:rPr>
          <w:rFonts w:ascii="Times New Roman" w:hAnsi="Times New Roman" w:cs="Times New Roman"/>
          <w:b/>
          <w:sz w:val="24"/>
          <w:szCs w:val="24"/>
        </w:rPr>
        <w:br/>
        <w:t>(из образовательной организации)</w:t>
      </w:r>
    </w:p>
    <w:p w:rsidR="00144A7C" w:rsidRPr="00284087" w:rsidRDefault="00144A7C" w:rsidP="00144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Spacing w:w="15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30"/>
        <w:gridCol w:w="30"/>
        <w:gridCol w:w="30"/>
        <w:gridCol w:w="30"/>
        <w:gridCol w:w="1972"/>
        <w:gridCol w:w="532"/>
        <w:gridCol w:w="532"/>
        <w:gridCol w:w="1840"/>
        <w:gridCol w:w="30"/>
        <w:gridCol w:w="2073"/>
        <w:gridCol w:w="164"/>
      </w:tblGrid>
      <w:tr w:rsidR="00144A7C" w:rsidRPr="00284087" w:rsidTr="009C6504">
        <w:trPr>
          <w:tblCellSpacing w:w="15" w:type="dxa"/>
        </w:trPr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Сообщаю, что гражданин </w:t>
            </w:r>
          </w:p>
        </w:tc>
        <w:tc>
          <w:tcPr>
            <w:tcW w:w="0" w:type="auto"/>
            <w:gridSpan w:val="7"/>
            <w:hideMark/>
          </w:tcPr>
          <w:p w:rsidR="00144A7C" w:rsidRPr="00284087" w:rsidRDefault="00144A7C" w:rsidP="00416AC9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______________________________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7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подлежащий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воинскому учету, воинское звание </w:t>
            </w:r>
          </w:p>
        </w:tc>
        <w:tc>
          <w:tcPr>
            <w:tcW w:w="0" w:type="auto"/>
            <w:gridSpan w:val="4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3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рождения, военно-учетная специальность N </w:t>
            </w: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9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before="100" w:beforeAutospacing="1" w:after="100" w:afterAutospacing="1" w:line="240" w:lineRule="auto"/>
              <w:ind w:left="-22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кодовое обозначение)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проживающий </w:t>
            </w:r>
          </w:p>
        </w:tc>
        <w:tc>
          <w:tcPr>
            <w:tcW w:w="0" w:type="auto"/>
            <w:gridSpan w:val="9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(поступил), уволен с работы (отчислен из 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организации, образовательной организации,</w:t>
            </w:r>
            <w:proofErr w:type="gramEnd"/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фактический адрес организации (образовательной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hideMark/>
          </w:tcPr>
          <w:p w:rsidR="00144A7C" w:rsidRPr="00284087" w:rsidRDefault="00144A7C" w:rsidP="0014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должность </w:t>
            </w:r>
          </w:p>
        </w:tc>
        <w:tc>
          <w:tcPr>
            <w:tcW w:w="0" w:type="auto"/>
            <w:gridSpan w:val="11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416AC9" w:rsidRPr="00284087" w:rsidRDefault="00416AC9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приказа N ________ от "_____" ___________ 20___ г.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(образовательной организации)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5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5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44A7C" w:rsidRPr="00284087" w:rsidRDefault="00144A7C" w:rsidP="0041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144A7C" w:rsidP="0041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C" w:rsidRPr="00284087" w:rsidTr="009C6504">
        <w:trPr>
          <w:tblCellSpacing w:w="15" w:type="dxa"/>
        </w:trPr>
        <w:tc>
          <w:tcPr>
            <w:tcW w:w="0" w:type="auto"/>
            <w:gridSpan w:val="12"/>
            <w:hideMark/>
          </w:tcPr>
          <w:p w:rsidR="00144A7C" w:rsidRPr="00284087" w:rsidRDefault="00416AC9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8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военно-учетную работу _____________          /___________________/</w:t>
            </w:r>
          </w:p>
        </w:tc>
      </w:tr>
    </w:tbl>
    <w:p w:rsidR="009C6504" w:rsidRPr="00284087" w:rsidRDefault="009C6504" w:rsidP="00144A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6504" w:rsidRPr="00284087" w:rsidSect="001D4BD0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tbl>
      <w:tblPr>
        <w:tblW w:w="13660" w:type="dxa"/>
        <w:tblCellSpacing w:w="15" w:type="dxa"/>
        <w:tblInd w:w="9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4"/>
      </w:tblGrid>
      <w:tr w:rsidR="009C6504" w:rsidRPr="00144A7C" w:rsidTr="009C6504">
        <w:trPr>
          <w:tblCellSpacing w:w="15" w:type="dxa"/>
        </w:trPr>
        <w:tc>
          <w:tcPr>
            <w:tcW w:w="13600" w:type="dxa"/>
          </w:tcPr>
          <w:p w:rsidR="009C6504" w:rsidRDefault="009C6504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 2 (форма)</w:t>
            </w:r>
          </w:p>
          <w:p w:rsidR="009C6504" w:rsidRPr="009C6504" w:rsidRDefault="009C6504" w:rsidP="009C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504" w:rsidRPr="009C6504" w:rsidRDefault="009C6504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5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9C6504" w:rsidRPr="009C6504" w:rsidRDefault="001320CB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50.4pt;margin-top:-20.7pt;width:389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" filled="f" stroked="f">
                  <v:path arrowok="t"/>
                  <v:textbox style="mso-fit-shape-to-text:t">
                    <w:txbxContent>
                      <w:p w:rsidR="009C6504" w:rsidRPr="00287714" w:rsidRDefault="009C6504" w:rsidP="009C6504"/>
                    </w:txbxContent>
                  </v:textbox>
                </v:shape>
              </w:pict>
            </w:r>
            <w:r w:rsidR="009C6504" w:rsidRPr="009C6504">
              <w:rPr>
                <w:rFonts w:ascii="Times New Roman" w:eastAsia="Times New Roman" w:hAnsi="Times New Roman" w:cs="Times New Roman"/>
                <w:sz w:val="20"/>
                <w:szCs w:val="20"/>
              </w:rPr>
              <w:t>к Методическим рекомендациям ГШ ВС РФ по ведению воинского учета в организациях, 2017г. (к пункту 29)</w:t>
            </w:r>
          </w:p>
          <w:p w:rsidR="009C6504" w:rsidRPr="009C6504" w:rsidRDefault="009C6504" w:rsidP="009C6504">
            <w:pPr>
              <w:spacing w:after="0" w:line="240" w:lineRule="auto"/>
              <w:ind w:left="9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5660" w:type="dxa"/>
              <w:tblLook w:val="01E0"/>
            </w:tblPr>
            <w:tblGrid>
              <w:gridCol w:w="4320"/>
              <w:gridCol w:w="2520"/>
              <w:gridCol w:w="8820"/>
            </w:tblGrid>
            <w:tr w:rsidR="009C6504" w:rsidRPr="009C6504" w:rsidTr="009B3308">
              <w:tc>
                <w:tcPr>
                  <w:tcW w:w="43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Угловой штамп 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(образовательной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организации)</w:t>
                  </w:r>
                </w:p>
              </w:tc>
              <w:tc>
                <w:tcPr>
                  <w:tcW w:w="25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20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Военному комиссару (руководителю)____________________________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                     (наименование военного комиссариата или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органа местного самоуправления)</w:t>
                  </w:r>
                </w:p>
              </w:tc>
            </w:tr>
          </w:tbl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СВЕДЕНИЯ 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 гражданах, состоящих на воинском учете, а также о гражданах, не состоящих, но обязанных состоять на воинском учете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(не имеющих регистрации по месту жительства и месту пребывания)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.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(наименование организации)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организации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proofErr w:type="gramStart"/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,</w:t>
            </w:r>
            <w:proofErr w:type="gramEnd"/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Ответственный за ВУР   </w:t>
            </w:r>
          </w:p>
          <w:tbl>
            <w:tblPr>
              <w:tblW w:w="15853" w:type="dxa"/>
              <w:tblInd w:w="108" w:type="dxa"/>
              <w:tblBorders>
                <w:top w:val="single" w:sz="4" w:space="0" w:color="auto"/>
              </w:tblBorders>
              <w:tblLook w:val="01E0"/>
            </w:tblPr>
            <w:tblGrid>
              <w:gridCol w:w="426"/>
              <w:gridCol w:w="1404"/>
              <w:gridCol w:w="858"/>
              <w:gridCol w:w="506"/>
              <w:gridCol w:w="396"/>
              <w:gridCol w:w="893"/>
              <w:gridCol w:w="1049"/>
              <w:gridCol w:w="902"/>
              <w:gridCol w:w="229"/>
              <w:gridCol w:w="358"/>
              <w:gridCol w:w="1182"/>
              <w:gridCol w:w="999"/>
              <w:gridCol w:w="409"/>
              <w:gridCol w:w="268"/>
              <w:gridCol w:w="1806"/>
              <w:gridCol w:w="1598"/>
              <w:gridCol w:w="1226"/>
              <w:gridCol w:w="430"/>
              <w:gridCol w:w="914"/>
            </w:tblGrid>
            <w:tr w:rsidR="009C6504" w:rsidRPr="009C6504" w:rsidTr="009B3308">
              <w:trPr>
                <w:gridBefore w:val="4"/>
                <w:gridAfter w:val="1"/>
                <w:wBefore w:w="3169" w:type="dxa"/>
                <w:wAfter w:w="920" w:type="dxa"/>
                <w:trHeight w:val="355"/>
              </w:trPr>
              <w:tc>
                <w:tcPr>
                  <w:tcW w:w="3376" w:type="dxa"/>
                  <w:gridSpan w:val="5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18" w:type="dxa"/>
                  <w:gridSpan w:val="2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(телефон)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393" w:type="dxa"/>
                  <w:gridSpan w:val="5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(инициал имени, фамилия)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2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Фамилия, имя, отчество</w:t>
                  </w:r>
                </w:p>
              </w:tc>
              <w:tc>
                <w:tcPr>
                  <w:tcW w:w="831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Воинское звание</w:t>
                  </w:r>
                </w:p>
              </w:tc>
              <w:tc>
                <w:tcPr>
                  <w:tcW w:w="882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Категория запаса</w:t>
                  </w:r>
                </w:p>
              </w:tc>
              <w:tc>
                <w:tcPr>
                  <w:tcW w:w="86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Состав (профиль)</w:t>
                  </w:r>
                </w:p>
              </w:tc>
              <w:tc>
                <w:tcPr>
                  <w:tcW w:w="1014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Полное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кодовое обозначение ВУС</w:t>
                  </w:r>
                </w:p>
              </w:tc>
              <w:tc>
                <w:tcPr>
                  <w:tcW w:w="87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Категория годности к военной службе</w:t>
                  </w:r>
                </w:p>
              </w:tc>
              <w:tc>
                <w:tcPr>
                  <w:tcW w:w="1802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Состоит на воинском учете: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общий (номер команды, партии), спец. учет</w:t>
                  </w:r>
                </w:p>
              </w:tc>
              <w:tc>
                <w:tcPr>
                  <w:tcW w:w="1706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Дата</w:t>
                  </w:r>
                </w:p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и место рождения</w:t>
                  </w:r>
                </w:p>
              </w:tc>
              <w:tc>
                <w:tcPr>
                  <w:tcW w:w="183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6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Место жительства (место пребывания)</w:t>
                  </w:r>
                </w:p>
              </w:tc>
              <w:tc>
                <w:tcPr>
                  <w:tcW w:w="1236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Семейное положение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Структурное подразделение организации должность (профессия)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2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31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2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5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7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2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6" w:type="dxa"/>
                  <w:gridSpan w:val="3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33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18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36" w:type="dxa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13</w:t>
                  </w:r>
                </w:p>
              </w:tc>
            </w:tr>
            <w:tr w:rsidR="009C6504" w:rsidRPr="009C6504" w:rsidTr="009B330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8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gridSpan w:val="2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14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  <w:gridSpan w:val="3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3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Руководитель организации (образовательной </w:t>
            </w:r>
            <w:r w:rsidRPr="009C65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r w:rsidRPr="009C65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9C6504" w:rsidRPr="009C6504" w:rsidRDefault="009C6504" w:rsidP="009C65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tbl>
            <w:tblPr>
              <w:tblW w:w="11109" w:type="dxa"/>
              <w:tblInd w:w="3060" w:type="dxa"/>
              <w:tblBorders>
                <w:top w:val="single" w:sz="4" w:space="0" w:color="auto"/>
              </w:tblBorders>
              <w:tblLook w:val="01E0"/>
            </w:tblPr>
            <w:tblGrid>
              <w:gridCol w:w="3168"/>
              <w:gridCol w:w="1080"/>
              <w:gridCol w:w="1667"/>
              <w:gridCol w:w="1033"/>
              <w:gridCol w:w="4161"/>
            </w:tblGrid>
            <w:tr w:rsidR="009C6504" w:rsidRPr="009C6504" w:rsidTr="009B3308">
              <w:tc>
                <w:tcPr>
                  <w:tcW w:w="3168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vertAlign w:val="superscript"/>
                    </w:rPr>
                    <w:t>(</w:t>
                  </w: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подпись)</w:t>
                  </w:r>
                </w:p>
              </w:tc>
              <w:tc>
                <w:tcPr>
                  <w:tcW w:w="1033" w:type="dxa"/>
                  <w:tcBorders>
                    <w:top w:val="nil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161" w:type="dxa"/>
                  <w:tcBorders>
                    <w:top w:val="single" w:sz="4" w:space="0" w:color="auto"/>
                  </w:tcBorders>
                </w:tcPr>
                <w:p w:rsidR="009C6504" w:rsidRPr="009C6504" w:rsidRDefault="009C6504" w:rsidP="009C65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9C6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(инициал имени, фамилия)</w:t>
                  </w:r>
                </w:p>
              </w:tc>
            </w:tr>
          </w:tbl>
          <w:p w:rsidR="009C6504" w:rsidRPr="00144A7C" w:rsidRDefault="009C6504" w:rsidP="00144A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504" w:rsidRPr="009C6504" w:rsidRDefault="009C6504" w:rsidP="009C6504">
      <w:pPr>
        <w:tabs>
          <w:tab w:val="left" w:pos="1950"/>
        </w:tabs>
        <w:rPr>
          <w:rFonts w:ascii="Times New Roman" w:eastAsia="Times New Roman" w:hAnsi="Times New Roman" w:cs="Times New Roman"/>
          <w:sz w:val="24"/>
          <w:szCs w:val="24"/>
        </w:rPr>
        <w:sectPr w:rsidR="009C6504" w:rsidRPr="009C6504" w:rsidSect="009C6504">
          <w:pgSz w:w="16838" w:h="11906" w:orient="landscape"/>
          <w:pgMar w:top="709" w:right="851" w:bottom="851" w:left="992" w:header="709" w:footer="709" w:gutter="0"/>
          <w:cols w:space="708"/>
          <w:docGrid w:linePitch="360"/>
        </w:sectPr>
      </w:pPr>
    </w:p>
    <w:tbl>
      <w:tblPr>
        <w:tblW w:w="10162" w:type="dxa"/>
        <w:tblCellSpacing w:w="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101"/>
        <w:gridCol w:w="36"/>
        <w:gridCol w:w="99"/>
        <w:gridCol w:w="825"/>
        <w:gridCol w:w="99"/>
        <w:gridCol w:w="33"/>
        <w:gridCol w:w="6242"/>
        <w:gridCol w:w="701"/>
      </w:tblGrid>
      <w:tr w:rsidR="00144A7C" w:rsidRPr="00144A7C" w:rsidTr="00C46C92">
        <w:trPr>
          <w:gridBefore w:val="1"/>
          <w:gridAfter w:val="1"/>
          <w:wBefore w:w="1004" w:type="dxa"/>
          <w:wAfter w:w="654" w:type="dxa"/>
          <w:tblCellSpacing w:w="15" w:type="dxa"/>
        </w:trPr>
        <w:tc>
          <w:tcPr>
            <w:tcW w:w="0" w:type="auto"/>
            <w:gridSpan w:val="7"/>
            <w:hideMark/>
          </w:tcPr>
          <w:p w:rsidR="00144A7C" w:rsidRPr="00144A7C" w:rsidRDefault="00144A7C" w:rsidP="00416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087" w:rsidRPr="00284087" w:rsidTr="00C46C92">
        <w:trPr>
          <w:gridBefore w:val="1"/>
          <w:gridAfter w:val="1"/>
          <w:wBefore w:w="1004" w:type="dxa"/>
          <w:wAfter w:w="654" w:type="dxa"/>
          <w:tblCellSpacing w:w="15" w:type="dxa"/>
        </w:trPr>
        <w:tc>
          <w:tcPr>
            <w:tcW w:w="0" w:type="auto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144A7C" w:rsidRPr="00144A7C" w:rsidRDefault="00144A7C" w:rsidP="0014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4BD0" w:rsidRPr="00284087" w:rsidRDefault="001D4BD0" w:rsidP="001D4B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>Приложение № 1 к положению</w:t>
            </w:r>
          </w:p>
          <w:p w:rsidR="00144A7C" w:rsidRPr="00284087" w:rsidRDefault="00CB7207" w:rsidP="0028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D4BD0"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>27.10.2021г</w:t>
            </w:r>
            <w:r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BD0" w:rsidRPr="002840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84087">
              <w:rPr>
                <w:rFonts w:ascii="Times New Roman" w:hAnsi="Times New Roman" w:cs="Times New Roman"/>
                <w:sz w:val="24"/>
                <w:szCs w:val="24"/>
              </w:rPr>
              <w:t xml:space="preserve"> 33-п</w:t>
            </w:r>
          </w:p>
        </w:tc>
      </w:tr>
      <w:tr w:rsidR="00C46C92" w:rsidRPr="00C46C92" w:rsidTr="00CA28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75"/>
        </w:trPr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920A92" w:rsidRDefault="00C46C92" w:rsidP="00920A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C46C92" w:rsidRDefault="00C46C92" w:rsidP="00C46C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92" w:rsidRPr="00C46C92" w:rsidRDefault="00C46C92" w:rsidP="00920A92">
            <w:pPr>
              <w:widowControl w:val="0"/>
              <w:autoSpaceDE w:val="0"/>
              <w:autoSpaceDN w:val="0"/>
              <w:adjustRightInd w:val="0"/>
              <w:spacing w:before="19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46C92" w:rsidRPr="00C46C92" w:rsidRDefault="00E508F4" w:rsidP="00CA284F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C46C92" w:rsidRPr="00C46C9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1637" w:right="1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работника, осуществляющего воинский учет и бронирование </w:t>
      </w:r>
      <w:r w:rsidRPr="00C46C9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 пребывающих в запасе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5"/>
          <w:sz w:val="24"/>
          <w:szCs w:val="24"/>
        </w:rPr>
        <w:t>1. ОБЩАЯ ЧАСТЬ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64" w:after="0" w:line="283" w:lineRule="exact"/>
        <w:ind w:left="34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>1.1.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Работник, осуществляющий воинский учет и бронирования граждан (далее специалист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воинского учета), подчиняется руководителю в соответствии со штатным расписанием, а по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  <w:t>мобилизационным вопросам - мобилизационному работнику организации.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292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1</w:t>
      </w:r>
      <w:r w:rsidR="008E7E24">
        <w:rPr>
          <w:rFonts w:ascii="Times New Roman" w:eastAsia="Times New Roman" w:hAnsi="Times New Roman" w:cs="Times New Roman"/>
          <w:spacing w:val="-23"/>
          <w:sz w:val="24"/>
          <w:szCs w:val="24"/>
        </w:rPr>
        <w:t>.</w:t>
      </w: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.2.     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Он назначается и освобождается приказом по организации с информированием отдела военного комиссариата</w:t>
      </w:r>
      <w:r w:rsidR="00CF769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C46C92" w:rsidRPr="00C46C92" w:rsidRDefault="00C46C92" w:rsidP="00C46C9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83" w:lineRule="exact"/>
        <w:ind w:left="14" w:right="5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 1</w:t>
      </w:r>
      <w:r w:rsidR="008E7E24">
        <w:rPr>
          <w:rFonts w:ascii="Times New Roman" w:eastAsia="Times New Roman" w:hAnsi="Times New Roman" w:cs="Times New Roman"/>
          <w:spacing w:val="-23"/>
          <w:sz w:val="24"/>
          <w:szCs w:val="24"/>
        </w:rPr>
        <w:t>.</w:t>
      </w:r>
      <w:r w:rsidRPr="00C46C92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.3.     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Специалист воинского учета руководствуется федеральными законами Российской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Федерации от 31 мая 1996 года «Об обороне», от 28 марта 1998 года «О воинской обязанности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и военной службе», от 26 февраля 1997 года «О мобилизационной подготовке и мобилизации в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  <w:t>Российской Федерации», постановлениями Правительства Российской Федерации от 27 ноября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2006 года № 719 об утверждении «Положения о воинском учете», от 17 марта 2010 года №156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>"Об утверждении Правил бронирования граждан Российской Федерации, пребывающих в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>запасе Вооруженных Сил Российской Федерации, федеральных органов исполнительной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власти, имеющий запас, и работающих в органах государственной власти, органах местного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>самоуправления и организациях», «Инструкцией по бронированию граждан Российской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Федерации на период мобилизации и в военное время...» и другими нормативно-правовыми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  <w:t>документами в области воинского учета и бронирования граждан, пребывающих в запасе.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2. КВАЛИФИКАЦИОННЫЕ ТРЕБОВАНИЯ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 w:right="144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2.1. Среднее (среднее специальное) образование и специальная подготовка по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установленной программе.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4" w:right="48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2.2. Переаттестация проводится в соответствии с общими требованиями к работникам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3.   ДОЛЖНОСТНЫЕ ОБЯЗАННОСТИ</w:t>
      </w:r>
    </w:p>
    <w:p w:rsidR="00C46C92" w:rsidRPr="00C46C92" w:rsidRDefault="00C46C92" w:rsidP="00C46C92">
      <w:pPr>
        <w:widowControl w:val="0"/>
        <w:shd w:val="clear" w:color="auto" w:fill="FFFFFF"/>
        <w:autoSpaceDE w:val="0"/>
        <w:autoSpaceDN w:val="0"/>
        <w:adjustRightInd w:val="0"/>
        <w:spacing w:before="264" w:after="0" w:line="302" w:lineRule="exact"/>
        <w:ind w:left="10" w:firstLine="576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осуществлении воинского учета и бронирования граждан, пребывающих в запасе,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специалист воинского учета обязан:</w:t>
      </w:r>
    </w:p>
    <w:p w:rsidR="00C46C92" w:rsidRPr="00C46C92" w:rsidRDefault="00C46C92" w:rsidP="008E7E24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3.1. При приеме граждан на работу: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88" w:lineRule="exact"/>
        <w:ind w:right="2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целях обеспечения постановки граждан на воинский учет по месту работы: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- проверять у граждан, пребывающих в запасе, военные билеты (временные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удостоверения, выданные взамен военных билетов), а у граждан, подлежащих призыву на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военную службу, - удостоверения граждан, подлежащих призыву на военную службу, а также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подлинность записей в них, отметок о постановке на воинский учет по месту жительства или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месту пребывания;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сличать соответствие документов воинского учета с паспортными данными гражданина,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билетах (временных удостоверениях, выданных взамен военных билетов) или удостоверениях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отдел военного комиссариата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для уточнения документов воинского учета;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right="10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случаях отсутствия отметки о постановке на воинский учет, направить граждан,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подлежащих постановке на воинский учет, в отдел военного комиссариата, а проживающих в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населенных пунктах, где нет отделов военных комиссариатов, - в </w:t>
      </w:r>
      <w:r w:rsidR="00CF769A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орган местного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78" w:lineRule="exact"/>
        <w:ind w:left="19" w:right="14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информировать отдел военного комиссариата  об отсутствии отметок в паспортах граждан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Российской Федерации об их отношении к воинской обязанности, об обнаруженных в </w:t>
      </w:r>
      <w:r w:rsidRPr="00C46C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документах воинского учета отсутствующих отметок о постановке на воинский учет,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неоговоренных исправлениях, неточностях и подделках, неполном количестве листов, а также в случаях неисполнения гражданами обязанностей в области воинского учета, мобилизационной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подготовки и мобилизации для принятия отделом  военного комиссариата решений о привлечении их к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ответственности в соответствии с действующим законодательством.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8" w:lineRule="exact"/>
        <w:ind w:left="53" w:right="19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сообщать в 2-х недельный срок в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отдел военного комиссариата </w:t>
      </w:r>
      <w:r w:rsidR="001D4BD0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="00763448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всех принятых на работу гражданах, пребывающих в запасе, и гражданах, подлежащих призыву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на военную службу.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3.2. В течение календарного года: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 w:after="0" w:line="283" w:lineRule="exact"/>
        <w:ind w:left="29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29" w:right="29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заполнять раздел 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II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"Сведения о воинском учете" личной карточки работника (форма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№ Т-2) в соответствии с установленными правилами;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83" w:lineRule="exact"/>
        <w:ind w:left="29" w:right="38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вести картотеку личные карточки (формы № Т-2) на граждан, пребывающих в запасе,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граждан, подлежащих призыву;</w:t>
      </w:r>
    </w:p>
    <w:p w:rsidR="00C46C92" w:rsidRPr="00C46C92" w:rsidRDefault="00C46C92" w:rsidP="00B42B3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3" w:lineRule="exact"/>
        <w:ind w:left="29" w:right="38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сверять не реже одного раза в год сведения о воинском учете граждан в личных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карточках с документами воинского учета отдела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До начала сверки указанные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данные сверить по документам воинского учета граждан, соответствующим документам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организации и при личном общении с гражданами.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83" w:lineRule="exact"/>
        <w:ind w:left="24" w:right="4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>направлять в 2-х недельный срок по запросам отдела военного комиссариата  или иных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органов, осуществляющих воинский учет, необходимые для занесения в документы воинского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учета сведения о гражданах, состоящих на воинском учете, а также о гражданах, не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br/>
        <w:t>состоящих, но обязанных состоять на воинском учете.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83" w:lineRule="exact"/>
        <w:ind w:left="24" w:right="48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 оформлять бронирование граждан, пребывающих в запасе, за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организацией на период мобилизации и на военное время, в порядке, определенном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«Инструкцией по бронированию на период мобилизации и на военное время граждан...»;</w:t>
      </w:r>
    </w:p>
    <w:p w:rsidR="00C46C92" w:rsidRPr="00C46C92" w:rsidRDefault="00C46C92" w:rsidP="00B42B3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3" w:lineRule="exact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оповещать граждан о вызовах в 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обеспечивать гражданам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возможность своевременной явки по вызовам (повесткам)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C46C92" w:rsidRPr="00C46C92" w:rsidRDefault="00C46C92" w:rsidP="00B42B3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83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направлять по запросам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комиссариата </w:t>
      </w:r>
      <w:r w:rsidR="001D4BD0">
        <w:rPr>
          <w:rFonts w:ascii="Times New Roman" w:eastAsia="Times New Roman" w:hAnsi="Times New Roman" w:cs="Times New Roman"/>
          <w:spacing w:val="-10"/>
          <w:sz w:val="24"/>
          <w:szCs w:val="24"/>
        </w:rPr>
        <w:t>ор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ганизацией на период мобилизации и на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военное время;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3" w:lineRule="exact"/>
        <w:ind w:left="14" w:right="62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направлять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отдел военного </w:t>
      </w:r>
      <w:r w:rsidR="00CF769A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комиссариата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граждан женского пола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возрасте от 18 до 45 лет (ранее не состоявших на воинском учете), имеющих специальности для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постановки на воинский учет;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83" w:lineRule="exact"/>
        <w:ind w:right="6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основании записи, сделанной в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отдел военного комиссариата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 личных карточках формы №Т-2 граждан, достигших предельного возраста пребывания в запасе, или граждан, признанных </w:t>
      </w:r>
      <w:r w:rsidRPr="00C46C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годными к военной службе по состоянию здоровья, в пункте 8 раздела 2 производить </w:t>
      </w: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отметку "снят с воинского учета по возрасту" или "снят с воинского учета по состоянию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здоровья";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</w:t>
      </w:r>
      <w:r w:rsidRPr="00C46C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Федерации и Положением о воинском учете, осуществляют контроль за их исполнением, а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также информируют граждан об их ответственности за неисполнение указанных обязанностей.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</w:pPr>
    </w:p>
    <w:p w:rsidR="00C46C92" w:rsidRPr="00C46C92" w:rsidRDefault="00C46C92" w:rsidP="00B42B3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3.3.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При увольнении граждан с работы: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64" w:after="0" w:line="278" w:lineRule="exact"/>
        <w:ind w:left="10" w:firstLine="53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  <w:t>сообщать в 2-х недельный срок в отдел военного комиссариа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 xml:space="preserve">о всех гражданах, </w:t>
      </w:r>
      <w:r w:rsidRPr="00C46C9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пребывающих в запасе, гражданах, подлежащих призыву на военную службу, уволенных с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работы. 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64" w:after="0" w:line="278" w:lineRule="exact"/>
        <w:ind w:left="10" w:firstLine="53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Изымать из картотеки и сдавать в архив личные карточки формы № Т-2 уволенных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(отчисленных из образовательных учреждений) граждан, пребывающих в запасе, и граждан,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46C92">
        <w:rPr>
          <w:rFonts w:ascii="Times New Roman" w:eastAsia="Times New Roman" w:hAnsi="Times New Roman" w:cs="Times New Roman"/>
          <w:sz w:val="24"/>
          <w:szCs w:val="24"/>
        </w:rPr>
        <w:lastRenderedPageBreak/>
        <w:t>подлежащих призыву на военную службу.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</w:rPr>
        <w:t>3.4.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ab/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При ликвидации организации: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выполнять мероприятия по аннулированию отсрочек от призыва на военную службу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военнообязанным по мобилизации и в военное время. Документы воинского учета и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бронирования военнообязанных (дела с перепиской по воинскому учету и бронированию, 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установленным порядком;</w:t>
      </w:r>
    </w:p>
    <w:p w:rsidR="00C46C92" w:rsidRPr="00C46C92" w:rsidRDefault="00C46C92" w:rsidP="00B42B3B">
      <w:pPr>
        <w:framePr w:w="51" w:h="893" w:hSpace="38" w:wrap="auto" w:vAnchor="text" w:hAnchor="page" w:x="1493" w:y="2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48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z w:val="24"/>
          <w:szCs w:val="24"/>
          <w:u w:val="single"/>
        </w:rPr>
        <w:t>3.5..При перемещении военнообязанных на другие должности</w:t>
      </w:r>
    </w:p>
    <w:p w:rsidR="00C46C92" w:rsidRPr="00C46C92" w:rsidRDefault="00763448" w:rsidP="00B42B3B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6C92">
        <w:rPr>
          <w:rFonts w:ascii="Times New Roman" w:eastAsia="Times New Roman" w:hAnsi="Times New Roman" w:cs="Times New Roman"/>
          <w:sz w:val="24"/>
          <w:szCs w:val="24"/>
        </w:rPr>
        <w:t xml:space="preserve">в этой же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</w:t>
      </w:r>
      <w:r w:rsidR="00C46C92"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должностям вносить в десятидневный срок необходимые изменения в удостоверения (форма №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>4) и представлять их</w:t>
      </w:r>
      <w:r w:rsidR="001D4BD0">
        <w:rPr>
          <w:rFonts w:ascii="Times New Roman" w:eastAsia="Times New Roman" w:hAnsi="Times New Roman" w:cs="Times New Roman"/>
          <w:sz w:val="24"/>
          <w:szCs w:val="24"/>
        </w:rPr>
        <w:t xml:space="preserve"> в отдел военного комиссариата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3448" w:rsidRDefault="00C46C92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45"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3.6.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При перемещении или увольнении </w:t>
      </w:r>
      <w:r w:rsidR="008F4BD7" w:rsidRPr="00763448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специалиста воинского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учета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</w:p>
    <w:p w:rsidR="00C46C92" w:rsidRPr="00C46C92" w:rsidRDefault="00763448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45" w:after="0" w:line="274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</w:t>
      </w:r>
      <w:r w:rsidR="00C46C92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сверить наличие бланков воинского учета (форма № 4), числящихся за организацией, с данными учета этих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бланков отдела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военного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комиссариата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По результатам сверки сделать запись представителя отдела военного комиссариата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="00C46C92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книге по учету бланков специального воинского учета (форма № 11), и передать </w:t>
      </w:r>
      <w:r w:rsidR="00C46C92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бланки (форма № 4) новому работнику воинского учета, сделав запись в данной книге. </w:t>
      </w:r>
      <w:r w:rsidR="00C46C92" w:rsidRPr="00C46C92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передать актом.</w:t>
      </w:r>
    </w:p>
    <w:p w:rsidR="00C46C92" w:rsidRPr="00C46C92" w:rsidRDefault="00C46C92" w:rsidP="00B42B3B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69" w:after="0" w:line="278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3.7.С объявлением мобилизации:</w:t>
      </w:r>
    </w:p>
    <w:p w:rsidR="00C46C92" w:rsidRPr="00C46C92" w:rsidRDefault="00C46C92" w:rsidP="00B4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2" w:rsidRPr="00C46C92" w:rsidRDefault="00C46C92" w:rsidP="00B42B3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вручать военнообязанным удостоверения об отсрочке от призыва на военную службу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по мобилизации и в военное время;</w:t>
      </w:r>
    </w:p>
    <w:p w:rsidR="00C46C92" w:rsidRPr="00C46C92" w:rsidRDefault="00C46C92" w:rsidP="00B42B3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в семидневный срок сдавать в отдел военного комиссариата район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ов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9);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5"/>
          <w:sz w:val="24"/>
          <w:szCs w:val="24"/>
        </w:rPr>
        <w:t>4. ПРАВА</w:t>
      </w:r>
    </w:p>
    <w:p w:rsidR="00C46C92" w:rsidRPr="00C46C92" w:rsidRDefault="00C46C92" w:rsidP="00B42B3B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88" w:after="0" w:line="278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Принимать решения в пределах своей компетенции и требовать от работников 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</w:t>
      </w:r>
      <w:r w:rsidR="008F4BD7"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 выполнения</w:t>
      </w:r>
      <w:r w:rsidRPr="00C46C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своих обязанностей по воинскому учету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бронированию.</w:t>
      </w:r>
    </w:p>
    <w:p w:rsidR="00C46C92" w:rsidRPr="00C46C92" w:rsidRDefault="00C46C92" w:rsidP="00B42B3B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Осуществлять взаимодействие лично или через главного специалиста по мобилизационной подготовке администрации Иланского </w:t>
      </w:r>
      <w:r w:rsidR="008F4BD7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района с</w:t>
      </w: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отделом военного </w:t>
      </w:r>
      <w:r w:rsidR="008F4BD7"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комиссариата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вопросам воинского учета и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бронирования граждан, пребывающих в запасе.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2"/>
          <w:sz w:val="24"/>
          <w:szCs w:val="24"/>
        </w:rPr>
        <w:t>5.   ОТВЕТСТВЕННОСТЬ</w:t>
      </w:r>
    </w:p>
    <w:p w:rsidR="00C46C92" w:rsidRPr="00C46C92" w:rsidRDefault="00C46C92" w:rsidP="00B42B3B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74" w:after="0" w:line="283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Несет личную ответственность за состояние воинского учета и бронирования 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граждан, пребывающих в запасе и </w:t>
      </w:r>
      <w:r w:rsidR="00481143"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работающих вобразовательном учреждении</w:t>
      </w: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соответствии с </w:t>
      </w:r>
      <w:r w:rsidRPr="00C46C92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46C92" w:rsidRPr="00CA284F" w:rsidRDefault="00C46C92" w:rsidP="00CA284F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9"/>
          <w:sz w:val="24"/>
          <w:szCs w:val="24"/>
        </w:rPr>
        <w:t>Отвечает за соблюдение личной трудовой дисциплины.</w:t>
      </w:r>
    </w:p>
    <w:p w:rsidR="00CA284F" w:rsidRDefault="00C46C92" w:rsidP="00CA284F">
      <w:pPr>
        <w:widowControl w:val="0"/>
        <w:shd w:val="clear" w:color="auto" w:fill="FFFFFF"/>
        <w:tabs>
          <w:tab w:val="left" w:leader="underscore" w:pos="7838"/>
        </w:tabs>
        <w:autoSpaceDE w:val="0"/>
        <w:autoSpaceDN w:val="0"/>
        <w:adjustRightInd w:val="0"/>
        <w:spacing w:before="269" w:after="0" w:line="240" w:lineRule="auto"/>
        <w:ind w:left="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</w:rPr>
        <w:t>С инструкцией ознакомлен (на</w:t>
      </w: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):  </w:t>
      </w:r>
    </w:p>
    <w:p w:rsidR="00C46C92" w:rsidRPr="00CA284F" w:rsidRDefault="00C46C92" w:rsidP="00CA284F">
      <w:pPr>
        <w:widowControl w:val="0"/>
        <w:shd w:val="clear" w:color="auto" w:fill="FFFFFF"/>
        <w:tabs>
          <w:tab w:val="left" w:leader="underscore" w:pos="7838"/>
        </w:tabs>
        <w:autoSpaceDE w:val="0"/>
        <w:autoSpaceDN w:val="0"/>
        <w:adjustRightInd w:val="0"/>
        <w:spacing w:before="269" w:after="0" w:line="240" w:lineRule="auto"/>
        <w:ind w:left="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1. </w:t>
      </w:r>
      <w:r w:rsidR="00CA284F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______________________________________________________________________________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0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(Должность, фамилия, имя, отчество </w:t>
      </w:r>
      <w:r w:rsidRPr="00C46C92">
        <w:rPr>
          <w:rFonts w:ascii="Times New Roman" w:eastAsia="Times New Roman" w:hAnsi="Times New Roman" w:cs="Times New Roman"/>
          <w:spacing w:val="-8"/>
          <w:sz w:val="24"/>
          <w:szCs w:val="24"/>
        </w:rPr>
        <w:t>специалиста воинского учета)</w:t>
      </w:r>
    </w:p>
    <w:p w:rsidR="00C46C92" w:rsidRPr="00C46C92" w:rsidRDefault="00C46C92" w:rsidP="00B42B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C92" w:rsidRPr="00C46C92" w:rsidRDefault="00C46C92" w:rsidP="00B42B3B">
      <w:pPr>
        <w:widowControl w:val="0"/>
        <w:shd w:val="clear" w:color="auto" w:fill="FFFFFF"/>
        <w:tabs>
          <w:tab w:val="left" w:leader="underscore" w:pos="799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C46C92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lastRenderedPageBreak/>
        <w:t>2. _</w:t>
      </w:r>
      <w:r w:rsidR="00CA284F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____________________________________________________________________________</w:t>
      </w:r>
    </w:p>
    <w:p w:rsidR="00144A7C" w:rsidRPr="00CA284F" w:rsidRDefault="00C46C92" w:rsidP="00CA284F">
      <w:pPr>
        <w:widowControl w:val="0"/>
        <w:shd w:val="clear" w:color="auto" w:fill="FFFFFF"/>
        <w:tabs>
          <w:tab w:val="left" w:leader="underscore" w:pos="7997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46C92">
        <w:rPr>
          <w:rFonts w:ascii="Times New Roman" w:eastAsia="Times New Roman" w:hAnsi="Times New Roman" w:cs="Times New Roman"/>
          <w:spacing w:val="-10"/>
          <w:sz w:val="24"/>
          <w:szCs w:val="24"/>
        </w:rPr>
        <w:t>(должностное лицо, осуществляющее подмену специалиста воинского учета при его убытии)</w:t>
      </w:r>
    </w:p>
    <w:sectPr w:rsidR="00144A7C" w:rsidRPr="00CA284F" w:rsidSect="00CA284F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EF8EE"/>
    <w:lvl w:ilvl="0">
      <w:numFmt w:val="bullet"/>
      <w:lvlText w:val="*"/>
      <w:lvlJc w:val="left"/>
    </w:lvl>
  </w:abstractNum>
  <w:abstractNum w:abstractNumId="1">
    <w:nsid w:val="2944580C"/>
    <w:multiLevelType w:val="hybridMultilevel"/>
    <w:tmpl w:val="15D61FB8"/>
    <w:lvl w:ilvl="0" w:tplc="12D00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153D7"/>
    <w:multiLevelType w:val="singleLevel"/>
    <w:tmpl w:val="50B6ECA6"/>
    <w:lvl w:ilvl="0">
      <w:start w:val="1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70CA3629"/>
    <w:multiLevelType w:val="singleLevel"/>
    <w:tmpl w:val="07827F6C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5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31B"/>
    <w:rsid w:val="00077A4D"/>
    <w:rsid w:val="00095CC3"/>
    <w:rsid w:val="00097725"/>
    <w:rsid w:val="000A2484"/>
    <w:rsid w:val="000C2E67"/>
    <w:rsid w:val="0012437B"/>
    <w:rsid w:val="001320CB"/>
    <w:rsid w:val="00144A7C"/>
    <w:rsid w:val="00185BB0"/>
    <w:rsid w:val="001A36C9"/>
    <w:rsid w:val="001D4BD0"/>
    <w:rsid w:val="001E6E3D"/>
    <w:rsid w:val="0022150D"/>
    <w:rsid w:val="002411BF"/>
    <w:rsid w:val="0025078B"/>
    <w:rsid w:val="0025087F"/>
    <w:rsid w:val="00275F62"/>
    <w:rsid w:val="00284087"/>
    <w:rsid w:val="002B7221"/>
    <w:rsid w:val="002F51AE"/>
    <w:rsid w:val="003166F4"/>
    <w:rsid w:val="003A19CD"/>
    <w:rsid w:val="00416AC9"/>
    <w:rsid w:val="00434BA9"/>
    <w:rsid w:val="00455B97"/>
    <w:rsid w:val="00473D3B"/>
    <w:rsid w:val="00481143"/>
    <w:rsid w:val="004C1E96"/>
    <w:rsid w:val="004E07BF"/>
    <w:rsid w:val="005240D2"/>
    <w:rsid w:val="00587A12"/>
    <w:rsid w:val="005C37A7"/>
    <w:rsid w:val="005E297A"/>
    <w:rsid w:val="0065325F"/>
    <w:rsid w:val="00670C6C"/>
    <w:rsid w:val="006A02E6"/>
    <w:rsid w:val="006A031B"/>
    <w:rsid w:val="006C0C64"/>
    <w:rsid w:val="006E1CB4"/>
    <w:rsid w:val="00747543"/>
    <w:rsid w:val="00760EC0"/>
    <w:rsid w:val="00763448"/>
    <w:rsid w:val="00771B78"/>
    <w:rsid w:val="007865F3"/>
    <w:rsid w:val="007C549A"/>
    <w:rsid w:val="007D7445"/>
    <w:rsid w:val="00802CCD"/>
    <w:rsid w:val="008C12F6"/>
    <w:rsid w:val="008E7E24"/>
    <w:rsid w:val="008F4BD7"/>
    <w:rsid w:val="00920A92"/>
    <w:rsid w:val="00925094"/>
    <w:rsid w:val="009C6504"/>
    <w:rsid w:val="009C78F8"/>
    <w:rsid w:val="009E1427"/>
    <w:rsid w:val="00A16A18"/>
    <w:rsid w:val="00AF2511"/>
    <w:rsid w:val="00B41DAF"/>
    <w:rsid w:val="00B42B3B"/>
    <w:rsid w:val="00BA01AB"/>
    <w:rsid w:val="00BA3D19"/>
    <w:rsid w:val="00BC04D2"/>
    <w:rsid w:val="00BC3FAD"/>
    <w:rsid w:val="00C0012C"/>
    <w:rsid w:val="00C36027"/>
    <w:rsid w:val="00C439C6"/>
    <w:rsid w:val="00C46C92"/>
    <w:rsid w:val="00C724E7"/>
    <w:rsid w:val="00CA0815"/>
    <w:rsid w:val="00CA171C"/>
    <w:rsid w:val="00CA284F"/>
    <w:rsid w:val="00CB0DB7"/>
    <w:rsid w:val="00CB7207"/>
    <w:rsid w:val="00CD0048"/>
    <w:rsid w:val="00CF769A"/>
    <w:rsid w:val="00D75742"/>
    <w:rsid w:val="00DB2B55"/>
    <w:rsid w:val="00DB2DFE"/>
    <w:rsid w:val="00DC2CB7"/>
    <w:rsid w:val="00E508F4"/>
    <w:rsid w:val="00F45A0F"/>
    <w:rsid w:val="00FC169B"/>
    <w:rsid w:val="00FF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9C6"/>
    <w:rPr>
      <w:color w:val="0000FF"/>
      <w:u w:val="single"/>
    </w:rPr>
  </w:style>
  <w:style w:type="paragraph" w:customStyle="1" w:styleId="dt-p">
    <w:name w:val="dt-p"/>
    <w:basedOn w:val="a"/>
    <w:rsid w:val="00C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CD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16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16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73C1-D032-47E6-BB3D-E7417FA1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2023-04-05T08:13:00Z</cp:lastPrinted>
  <dcterms:created xsi:type="dcterms:W3CDTF">2021-06-25T01:03:00Z</dcterms:created>
  <dcterms:modified xsi:type="dcterms:W3CDTF">2023-04-05T08:14:00Z</dcterms:modified>
</cp:coreProperties>
</file>